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FD110" w14:textId="77777777" w:rsidR="007A0EAF" w:rsidRDefault="00000000">
      <w:pPr>
        <w:spacing w:after="60"/>
        <w:jc w:val="center"/>
      </w:pPr>
      <w:r>
        <w:rPr>
          <w:rFonts w:ascii="Arial" w:eastAsia="Arial" w:hAnsi="Arial" w:cs="Arial"/>
          <w:i/>
          <w:iCs/>
          <w:color w:val="666666"/>
        </w:rPr>
        <w:t>Accra, Ghana | July 2026</w:t>
      </w:r>
    </w:p>
    <w:p w14:paraId="3E141FC4" w14:textId="77777777" w:rsidR="007A0EAF" w:rsidRDefault="00000000">
      <w:pPr>
        <w:spacing w:before="140" w:after="60"/>
        <w:jc w:val="center"/>
      </w:pPr>
      <w:r>
        <w:rPr>
          <w:rFonts w:ascii="Arial" w:eastAsia="Arial" w:hAnsi="Arial" w:cs="Arial"/>
          <w:b/>
          <w:bCs/>
          <w:color w:val="1A5C1A"/>
          <w:sz w:val="30"/>
          <w:szCs w:val="30"/>
        </w:rPr>
        <w:t>Africa Build Show 2026 to Drive Construction, Energy and</w:t>
      </w:r>
    </w:p>
    <w:p w14:paraId="25136A96" w14:textId="77777777" w:rsidR="007A0EAF" w:rsidRDefault="00000000">
      <w:pPr>
        <w:spacing w:after="60"/>
        <w:jc w:val="center"/>
      </w:pPr>
      <w:r>
        <w:rPr>
          <w:rFonts w:ascii="Arial" w:eastAsia="Arial" w:hAnsi="Arial" w:cs="Arial"/>
          <w:b/>
          <w:bCs/>
          <w:color w:val="1A5C1A"/>
          <w:sz w:val="30"/>
          <w:szCs w:val="30"/>
        </w:rPr>
        <w:t>Investment Growth in West Africa</w:t>
      </w:r>
    </w:p>
    <w:p w14:paraId="74ECC1CC" w14:textId="77777777" w:rsidR="007A0EAF" w:rsidRDefault="00000000">
      <w:pPr>
        <w:spacing w:after="180"/>
        <w:jc w:val="center"/>
      </w:pPr>
      <w:r>
        <w:rPr>
          <w:rFonts w:ascii="Arial" w:eastAsia="Arial" w:hAnsi="Arial" w:cs="Arial"/>
          <w:i/>
          <w:iCs/>
          <w:color w:val="444444"/>
        </w:rPr>
        <w:t>West Africa’s premier construction and infrastructure exhibition — 7–9 July 2026, Accra, Ghana</w:t>
      </w:r>
    </w:p>
    <w:p w14:paraId="173F5A9E" w14:textId="77777777" w:rsidR="00E734B8" w:rsidRPr="00E734B8" w:rsidRDefault="00E734B8" w:rsidP="00E734B8">
      <w:pPr>
        <w:spacing w:before="220" w:after="100"/>
        <w:rPr>
          <w:rFonts w:ascii="Arial" w:eastAsia="Arial" w:hAnsi="Arial" w:cs="Arial"/>
          <w:color w:val="000000"/>
          <w:sz w:val="22"/>
          <w:szCs w:val="22"/>
        </w:rPr>
      </w:pPr>
      <w:r w:rsidRPr="00E734B8">
        <w:rPr>
          <w:rFonts w:ascii="Arial" w:eastAsia="Arial" w:hAnsi="Arial" w:cs="Arial"/>
          <w:color w:val="000000"/>
          <w:sz w:val="22"/>
          <w:szCs w:val="22"/>
        </w:rPr>
        <w:t xml:space="preserve">ACCRA, GHANA – Africa Build Show (ABS) 2026 is set to take </w:t>
      </w:r>
      <w:proofErr w:type="spellStart"/>
      <w:r w:rsidRPr="00E734B8">
        <w:rPr>
          <w:rFonts w:ascii="Arial" w:eastAsia="Arial" w:hAnsi="Arial" w:cs="Arial"/>
          <w:color w:val="000000"/>
          <w:sz w:val="22"/>
          <w:szCs w:val="22"/>
        </w:rPr>
        <w:t>center</w:t>
      </w:r>
      <w:proofErr w:type="spellEnd"/>
      <w:r w:rsidRPr="00E734B8">
        <w:rPr>
          <w:rFonts w:ascii="Arial" w:eastAsia="Arial" w:hAnsi="Arial" w:cs="Arial"/>
          <w:color w:val="000000"/>
          <w:sz w:val="22"/>
          <w:szCs w:val="22"/>
        </w:rPr>
        <w:t xml:space="preserve"> stage from 7–9 July 2026 at The Palms Convention </w:t>
      </w:r>
      <w:proofErr w:type="spellStart"/>
      <w:r w:rsidRPr="00E734B8">
        <w:rPr>
          <w:rFonts w:ascii="Arial" w:eastAsia="Arial" w:hAnsi="Arial" w:cs="Arial"/>
          <w:color w:val="000000"/>
          <w:sz w:val="22"/>
          <w:szCs w:val="22"/>
        </w:rPr>
        <w:t>Center</w:t>
      </w:r>
      <w:proofErr w:type="spellEnd"/>
      <w:r w:rsidRPr="00E734B8">
        <w:rPr>
          <w:rFonts w:ascii="Arial" w:eastAsia="Arial" w:hAnsi="Arial" w:cs="Arial"/>
          <w:color w:val="000000"/>
          <w:sz w:val="22"/>
          <w:szCs w:val="22"/>
        </w:rPr>
        <w:t>, Accra, Ghana.</w:t>
      </w:r>
    </w:p>
    <w:p w14:paraId="74841CB0" w14:textId="77777777" w:rsidR="00E734B8" w:rsidRPr="00E734B8" w:rsidRDefault="00E734B8" w:rsidP="00E734B8">
      <w:pPr>
        <w:spacing w:before="220" w:after="100"/>
        <w:rPr>
          <w:rFonts w:ascii="Arial" w:eastAsia="Arial" w:hAnsi="Arial" w:cs="Arial"/>
          <w:color w:val="000000"/>
          <w:sz w:val="22"/>
          <w:szCs w:val="22"/>
        </w:rPr>
      </w:pPr>
      <w:r w:rsidRPr="00E734B8">
        <w:rPr>
          <w:rFonts w:ascii="Arial" w:eastAsia="Arial" w:hAnsi="Arial" w:cs="Arial"/>
          <w:color w:val="000000"/>
          <w:sz w:val="22"/>
          <w:szCs w:val="22"/>
        </w:rPr>
        <w:t>Organized by MIE Events with the support of the Ghana Chamber of Construction Industry (GHCCI) and EEPC India, the event will bring together global industry leaders, investors, developers, and innovators for three days of business networking and opportunities.</w:t>
      </w:r>
    </w:p>
    <w:p w14:paraId="0B4D7C1C" w14:textId="77777777" w:rsidR="00E734B8" w:rsidRPr="00E734B8" w:rsidRDefault="00E734B8" w:rsidP="00E734B8">
      <w:pPr>
        <w:spacing w:before="220" w:after="100"/>
        <w:rPr>
          <w:rFonts w:ascii="Arial" w:eastAsia="Arial" w:hAnsi="Arial" w:cs="Arial"/>
          <w:color w:val="000000"/>
          <w:sz w:val="22"/>
          <w:szCs w:val="22"/>
        </w:rPr>
      </w:pPr>
      <w:r w:rsidRPr="00E734B8">
        <w:rPr>
          <w:rFonts w:ascii="Arial" w:eastAsia="Arial" w:hAnsi="Arial" w:cs="Arial"/>
          <w:color w:val="000000"/>
          <w:sz w:val="22"/>
          <w:szCs w:val="22"/>
        </w:rPr>
        <w:t>Adding to the international significance, the Trade Development Bureau of the Ministry of Commerce, PRC, will organize the China-Ghana Emerging Trade and Investment Matchmaking Conference alongside the GITW Summit, further strengthening Accra’s role as a hub for international trade and investment in Africa.</w:t>
      </w:r>
    </w:p>
    <w:p w14:paraId="09134093" w14:textId="77777777" w:rsidR="007A0EAF" w:rsidRDefault="00000000">
      <w:pPr>
        <w:spacing w:before="220" w:after="100"/>
      </w:pPr>
      <w:r>
        <w:rPr>
          <w:rFonts w:ascii="Arial" w:eastAsia="Arial" w:hAnsi="Arial" w:cs="Arial"/>
          <w:b/>
          <w:bCs/>
          <w:color w:val="1A5C1A"/>
          <w:sz w:val="26"/>
          <w:szCs w:val="26"/>
        </w:rPr>
        <w:t>Three Events. One Strategic Platform.</w:t>
      </w:r>
    </w:p>
    <w:p w14:paraId="42A0FBB4" w14:textId="77777777" w:rsidR="007A0EAF" w:rsidRDefault="00000000">
      <w:pPr>
        <w:spacing w:after="80"/>
        <w:jc w:val="both"/>
      </w:pPr>
      <w:r>
        <w:rPr>
          <w:rFonts w:ascii="Arial" w:eastAsia="Arial" w:hAnsi="Arial" w:cs="Arial"/>
          <w:color w:val="000000"/>
          <w:sz w:val="22"/>
          <w:szCs w:val="22"/>
        </w:rPr>
        <w:t>Three major platforms converge to deliver unmatched cross-sector impact:</w:t>
      </w:r>
    </w:p>
    <w:p w14:paraId="34E4F9FD" w14:textId="2DC31F48" w:rsidR="007A0EAF" w:rsidRPr="006B094D" w:rsidRDefault="00000000">
      <w:pPr>
        <w:pStyle w:val="ListParagraph"/>
        <w:numPr>
          <w:ilvl w:val="0"/>
          <w:numId w:val="2"/>
        </w:numPr>
        <w:spacing w:before="50" w:after="50"/>
      </w:pPr>
      <w:r>
        <w:rPr>
          <w:rFonts w:ascii="Arial" w:eastAsia="Arial" w:hAnsi="Arial" w:cs="Arial"/>
          <w:color w:val="000000"/>
          <w:sz w:val="22"/>
          <w:szCs w:val="22"/>
        </w:rPr>
        <w:t xml:space="preserve">Africa Build Show 2026 </w:t>
      </w:r>
      <w:r w:rsidR="00271B73">
        <w:rPr>
          <w:rFonts w:ascii="Arial" w:eastAsia="Arial" w:hAnsi="Arial" w:cs="Arial"/>
          <w:color w:val="000000"/>
          <w:sz w:val="22"/>
          <w:szCs w:val="22"/>
        </w:rPr>
        <w:t>-</w:t>
      </w:r>
      <w:r>
        <w:rPr>
          <w:rFonts w:ascii="Arial" w:eastAsia="Arial" w:hAnsi="Arial" w:cs="Arial"/>
          <w:color w:val="000000"/>
          <w:sz w:val="22"/>
          <w:szCs w:val="22"/>
        </w:rPr>
        <w:t xml:space="preserve"> the full construction value chain, from materials and equipment to smart building systems and sustainability innovations.</w:t>
      </w:r>
    </w:p>
    <w:p w14:paraId="75DE6E5A" w14:textId="6CB44D0D" w:rsidR="006B094D" w:rsidRDefault="006B094D" w:rsidP="006B094D">
      <w:pPr>
        <w:pStyle w:val="ListParagraph"/>
        <w:numPr>
          <w:ilvl w:val="0"/>
          <w:numId w:val="2"/>
        </w:numPr>
        <w:spacing w:before="50" w:after="50"/>
      </w:pPr>
      <w:r>
        <w:rPr>
          <w:rFonts w:ascii="Arial" w:eastAsia="Arial" w:hAnsi="Arial" w:cs="Arial"/>
          <w:color w:val="000000"/>
          <w:sz w:val="22"/>
          <w:szCs w:val="22"/>
        </w:rPr>
        <w:t>Ghana Investment &amp; Trade Week 2026 - government leaders, global investors, and institutional stakeholders accelerating FDI, climate financing, and strategic trade.</w:t>
      </w:r>
    </w:p>
    <w:p w14:paraId="4F573155" w14:textId="0D65CC1D" w:rsidR="007A0EAF" w:rsidRDefault="00000000">
      <w:pPr>
        <w:pStyle w:val="ListParagraph"/>
        <w:numPr>
          <w:ilvl w:val="0"/>
          <w:numId w:val="2"/>
        </w:numPr>
        <w:spacing w:before="50" w:after="50"/>
      </w:pPr>
      <w:proofErr w:type="spellStart"/>
      <w:r>
        <w:rPr>
          <w:rFonts w:ascii="Arial" w:eastAsia="Arial" w:hAnsi="Arial" w:cs="Arial"/>
          <w:color w:val="000000"/>
          <w:sz w:val="22"/>
          <w:szCs w:val="22"/>
        </w:rPr>
        <w:t>MegaWatt</w:t>
      </w:r>
      <w:proofErr w:type="spellEnd"/>
      <w:r>
        <w:rPr>
          <w:rFonts w:ascii="Arial" w:eastAsia="Arial" w:hAnsi="Arial" w:cs="Arial"/>
          <w:color w:val="000000"/>
          <w:sz w:val="22"/>
          <w:szCs w:val="22"/>
        </w:rPr>
        <w:t xml:space="preserve"> Africa 2026 </w:t>
      </w:r>
      <w:r w:rsidR="00271B73">
        <w:rPr>
          <w:rFonts w:ascii="Arial" w:eastAsia="Arial" w:hAnsi="Arial" w:cs="Arial"/>
          <w:color w:val="000000"/>
          <w:sz w:val="22"/>
          <w:szCs w:val="22"/>
        </w:rPr>
        <w:t>-</w:t>
      </w:r>
      <w:r>
        <w:rPr>
          <w:rFonts w:ascii="Arial" w:eastAsia="Arial" w:hAnsi="Arial" w:cs="Arial"/>
          <w:color w:val="000000"/>
          <w:sz w:val="22"/>
          <w:szCs w:val="22"/>
        </w:rPr>
        <w:t xml:space="preserve"> advanced power generation, renewable energy, grid infrastructure, and lighting solutions addressing critical regional energy challenges.</w:t>
      </w:r>
    </w:p>
    <w:p w14:paraId="783AE872" w14:textId="77777777" w:rsidR="007A0EAF" w:rsidRDefault="007A0EAF">
      <w:pPr>
        <w:spacing w:before="80" w:after="80"/>
      </w:pPr>
    </w:p>
    <w:p w14:paraId="06F45348" w14:textId="77777777" w:rsidR="007A0EAF" w:rsidRDefault="00000000">
      <w:pPr>
        <w:spacing w:before="220" w:after="100"/>
      </w:pPr>
      <w:r>
        <w:rPr>
          <w:rFonts w:ascii="Arial" w:eastAsia="Arial" w:hAnsi="Arial" w:cs="Arial"/>
          <w:b/>
          <w:bCs/>
          <w:color w:val="1A5C1A"/>
          <w:sz w:val="26"/>
          <w:szCs w:val="26"/>
        </w:rPr>
        <w:t>A Comprehensive Platform for Africa’s Built Environment</w:t>
      </w:r>
    </w:p>
    <w:p w14:paraId="662B99FD" w14:textId="77777777" w:rsidR="007A0EAF" w:rsidRDefault="00000000">
      <w:pPr>
        <w:spacing w:after="80"/>
        <w:jc w:val="both"/>
      </w:pPr>
      <w:r>
        <w:rPr>
          <w:rFonts w:ascii="Arial" w:eastAsia="Arial" w:hAnsi="Arial" w:cs="Arial"/>
          <w:color w:val="000000"/>
          <w:sz w:val="22"/>
          <w:szCs w:val="22"/>
        </w:rPr>
        <w:t>ABS 2026 gives stakeholders access to:</w:t>
      </w:r>
    </w:p>
    <w:p w14:paraId="31BF7EE4" w14:textId="77777777" w:rsidR="007A0EAF" w:rsidRDefault="00000000">
      <w:pPr>
        <w:pStyle w:val="ListParagraph"/>
        <w:numPr>
          <w:ilvl w:val="0"/>
          <w:numId w:val="3"/>
        </w:numPr>
        <w:spacing w:before="50" w:after="50"/>
      </w:pPr>
      <w:r>
        <w:rPr>
          <w:rFonts w:ascii="Arial" w:eastAsia="Arial" w:hAnsi="Arial" w:cs="Arial"/>
          <w:color w:val="000000"/>
          <w:sz w:val="22"/>
          <w:szCs w:val="22"/>
        </w:rPr>
        <w:t>Building and construction equipment, materials, tools, and technologies.</w:t>
      </w:r>
    </w:p>
    <w:p w14:paraId="1A73AD99" w14:textId="77777777" w:rsidR="007A0EAF" w:rsidRDefault="00000000">
      <w:pPr>
        <w:pStyle w:val="ListParagraph"/>
        <w:numPr>
          <w:ilvl w:val="0"/>
          <w:numId w:val="3"/>
        </w:numPr>
        <w:spacing w:before="50" w:after="50"/>
      </w:pPr>
      <w:r>
        <w:rPr>
          <w:rFonts w:ascii="Arial" w:eastAsia="Arial" w:hAnsi="Arial" w:cs="Arial"/>
          <w:color w:val="000000"/>
          <w:sz w:val="22"/>
          <w:szCs w:val="22"/>
        </w:rPr>
        <w:t>Architectural, interior, and MEP solutions alongside smart building systems.</w:t>
      </w:r>
    </w:p>
    <w:p w14:paraId="62D785F8" w14:textId="77777777" w:rsidR="007A0EAF" w:rsidRDefault="00000000">
      <w:pPr>
        <w:pStyle w:val="ListParagraph"/>
        <w:numPr>
          <w:ilvl w:val="0"/>
          <w:numId w:val="3"/>
        </w:numPr>
        <w:spacing w:before="50" w:after="50"/>
      </w:pPr>
      <w:r>
        <w:rPr>
          <w:rFonts w:ascii="Arial" w:eastAsia="Arial" w:hAnsi="Arial" w:cs="Arial"/>
          <w:color w:val="000000"/>
          <w:sz w:val="22"/>
          <w:szCs w:val="22"/>
        </w:rPr>
        <w:t>Digital construction and sustainability innovations supporting resilient urban development.</w:t>
      </w:r>
    </w:p>
    <w:p w14:paraId="013B6E90" w14:textId="77777777" w:rsidR="007A0EAF" w:rsidRDefault="00000000">
      <w:pPr>
        <w:pStyle w:val="ListParagraph"/>
        <w:numPr>
          <w:ilvl w:val="0"/>
          <w:numId w:val="3"/>
        </w:numPr>
        <w:spacing w:before="50" w:after="50"/>
      </w:pPr>
      <w:r>
        <w:rPr>
          <w:rFonts w:ascii="Arial" w:eastAsia="Arial" w:hAnsi="Arial" w:cs="Arial"/>
          <w:color w:val="000000"/>
          <w:sz w:val="22"/>
          <w:szCs w:val="22"/>
        </w:rPr>
        <w:t>Expert-led panels, industry showcases, networking forums, and structured B2B matchmaking.</w:t>
      </w:r>
    </w:p>
    <w:p w14:paraId="600D3A44" w14:textId="77777777" w:rsidR="007A0EAF" w:rsidRDefault="007A0EAF">
      <w:pPr>
        <w:spacing w:before="80" w:after="80"/>
      </w:pPr>
    </w:p>
    <w:p w14:paraId="76812622" w14:textId="77777777" w:rsidR="007A0EAF" w:rsidRDefault="00000000">
      <w:pPr>
        <w:spacing w:before="220" w:after="100"/>
      </w:pPr>
      <w:r>
        <w:rPr>
          <w:rFonts w:ascii="Arial" w:eastAsia="Arial" w:hAnsi="Arial" w:cs="Arial"/>
          <w:b/>
          <w:bCs/>
          <w:color w:val="1A5C1A"/>
          <w:sz w:val="26"/>
          <w:szCs w:val="26"/>
        </w:rPr>
        <w:t>Who Should Attend</w:t>
      </w:r>
    </w:p>
    <w:p w14:paraId="53A0CD14" w14:textId="77777777" w:rsidR="007A0EAF" w:rsidRDefault="00000000">
      <w:pPr>
        <w:spacing w:after="80"/>
        <w:jc w:val="both"/>
      </w:pPr>
      <w:r>
        <w:rPr>
          <w:rFonts w:ascii="Arial" w:eastAsia="Arial" w:hAnsi="Arial" w:cs="Arial"/>
          <w:color w:val="000000"/>
          <w:sz w:val="22"/>
          <w:szCs w:val="22"/>
        </w:rPr>
        <w:t>ABS 2026 is the essential gathering for:</w:t>
      </w:r>
    </w:p>
    <w:p w14:paraId="5AE8534D" w14:textId="77777777" w:rsidR="007A0EAF" w:rsidRDefault="00000000">
      <w:pPr>
        <w:pStyle w:val="ListParagraph"/>
        <w:numPr>
          <w:ilvl w:val="0"/>
          <w:numId w:val="4"/>
        </w:numPr>
        <w:spacing w:before="50" w:after="50"/>
      </w:pPr>
      <w:r>
        <w:rPr>
          <w:rFonts w:ascii="Arial" w:eastAsia="Arial" w:hAnsi="Arial" w:cs="Arial"/>
          <w:color w:val="000000"/>
          <w:sz w:val="22"/>
          <w:szCs w:val="22"/>
        </w:rPr>
        <w:t>Construction companies, contractors, urban planners, and architects.</w:t>
      </w:r>
    </w:p>
    <w:p w14:paraId="1DD0A56A" w14:textId="77777777" w:rsidR="007A0EAF" w:rsidRDefault="00000000">
      <w:pPr>
        <w:pStyle w:val="ListParagraph"/>
        <w:numPr>
          <w:ilvl w:val="0"/>
          <w:numId w:val="4"/>
        </w:numPr>
        <w:spacing w:before="50" w:after="50"/>
      </w:pPr>
      <w:r>
        <w:rPr>
          <w:rFonts w:ascii="Arial" w:eastAsia="Arial" w:hAnsi="Arial" w:cs="Arial"/>
          <w:color w:val="000000"/>
          <w:sz w:val="22"/>
          <w:szCs w:val="22"/>
        </w:rPr>
        <w:t>Manufacturers and suppliers of construction technology and materials.</w:t>
      </w:r>
    </w:p>
    <w:p w14:paraId="68669152" w14:textId="77777777" w:rsidR="007A0EAF" w:rsidRDefault="00000000">
      <w:pPr>
        <w:pStyle w:val="ListParagraph"/>
        <w:numPr>
          <w:ilvl w:val="0"/>
          <w:numId w:val="4"/>
        </w:numPr>
        <w:spacing w:before="50" w:after="50"/>
      </w:pPr>
      <w:r>
        <w:rPr>
          <w:rFonts w:ascii="Arial" w:eastAsia="Arial" w:hAnsi="Arial" w:cs="Arial"/>
          <w:color w:val="000000"/>
          <w:sz w:val="22"/>
          <w:szCs w:val="22"/>
        </w:rPr>
        <w:t>Energy project developers, power utilities, and financing partners.</w:t>
      </w:r>
    </w:p>
    <w:p w14:paraId="41E1F15F" w14:textId="77777777" w:rsidR="007A0EAF" w:rsidRDefault="00000000">
      <w:pPr>
        <w:pStyle w:val="ListParagraph"/>
        <w:numPr>
          <w:ilvl w:val="0"/>
          <w:numId w:val="4"/>
        </w:numPr>
        <w:spacing w:before="50" w:after="50"/>
      </w:pPr>
      <w:r>
        <w:rPr>
          <w:rFonts w:ascii="Arial" w:eastAsia="Arial" w:hAnsi="Arial" w:cs="Arial"/>
          <w:color w:val="000000"/>
          <w:sz w:val="22"/>
          <w:szCs w:val="22"/>
        </w:rPr>
        <w:t>Government, public sector bodies, professional associations, and trade organisations.</w:t>
      </w:r>
    </w:p>
    <w:p w14:paraId="13F5A9A6" w14:textId="77777777" w:rsidR="007A0EAF" w:rsidRDefault="007A0EAF">
      <w:pPr>
        <w:spacing w:before="80" w:after="80"/>
      </w:pPr>
    </w:p>
    <w:p w14:paraId="5279FA81" w14:textId="7B1159FF" w:rsidR="007A0EAF" w:rsidRDefault="00000000">
      <w:pPr>
        <w:spacing w:before="120" w:after="120"/>
        <w:ind w:left="720" w:right="720"/>
      </w:pPr>
      <w:r>
        <w:rPr>
          <w:rFonts w:ascii="Arial" w:eastAsia="Arial" w:hAnsi="Arial" w:cs="Arial"/>
          <w:i/>
          <w:iCs/>
          <w:color w:val="222222"/>
          <w:sz w:val="22"/>
          <w:szCs w:val="22"/>
        </w:rPr>
        <w:t xml:space="preserve">“Ghana is one of Africa’s most dynamic construction and investment corridors. Africa Build Show 2026 is the platform where opportunity meets action </w:t>
      </w:r>
      <w:r w:rsidR="00271B73">
        <w:rPr>
          <w:rFonts w:ascii="Arial" w:eastAsia="Arial" w:hAnsi="Arial" w:cs="Arial"/>
          <w:i/>
          <w:iCs/>
          <w:color w:val="222222"/>
          <w:sz w:val="22"/>
          <w:szCs w:val="22"/>
        </w:rPr>
        <w:t>-</w:t>
      </w:r>
      <w:r>
        <w:rPr>
          <w:rFonts w:ascii="Arial" w:eastAsia="Arial" w:hAnsi="Arial" w:cs="Arial"/>
          <w:i/>
          <w:iCs/>
          <w:color w:val="222222"/>
          <w:sz w:val="22"/>
          <w:szCs w:val="22"/>
        </w:rPr>
        <w:t xml:space="preserve"> bringing global expertise to the region and connecting West Africa to the world.”</w:t>
      </w:r>
    </w:p>
    <w:p w14:paraId="2C8BFF5B" w14:textId="77777777" w:rsidR="007A0EAF" w:rsidRDefault="00000000">
      <w:pPr>
        <w:spacing w:after="180"/>
        <w:ind w:left="720"/>
        <w:rPr>
          <w:rFonts w:ascii="Arial" w:eastAsia="Arial" w:hAnsi="Arial" w:cs="Arial"/>
          <w:b/>
          <w:bCs/>
          <w:color w:val="1A5C1A"/>
          <w:sz w:val="22"/>
          <w:szCs w:val="22"/>
        </w:rPr>
      </w:pPr>
      <w:r>
        <w:rPr>
          <w:rFonts w:ascii="Arial" w:eastAsia="Arial" w:hAnsi="Arial" w:cs="Arial"/>
          <w:b/>
          <w:bCs/>
          <w:color w:val="1A5C1A"/>
          <w:sz w:val="22"/>
          <w:szCs w:val="22"/>
        </w:rPr>
        <w:t>— MIE Events, Organiser</w:t>
      </w:r>
    </w:p>
    <w:p w14:paraId="6C61D163" w14:textId="77777777" w:rsidR="00271B73" w:rsidRDefault="00271B73">
      <w:pPr>
        <w:spacing w:after="180"/>
        <w:ind w:left="720"/>
      </w:pPr>
    </w:p>
    <w:p w14:paraId="11D00D65" w14:textId="77777777" w:rsidR="007A0EAF" w:rsidRDefault="00000000">
      <w:pPr>
        <w:spacing w:before="220" w:after="100"/>
      </w:pPr>
      <w:r>
        <w:rPr>
          <w:rFonts w:ascii="Arial" w:eastAsia="Arial" w:hAnsi="Arial" w:cs="Arial"/>
          <w:b/>
          <w:bCs/>
          <w:color w:val="1A5C1A"/>
          <w:sz w:val="26"/>
          <w:szCs w:val="26"/>
        </w:rPr>
        <w:t>Event Details</w:t>
      </w:r>
    </w:p>
    <w:p w14:paraId="759E8C2B" w14:textId="3F678F05" w:rsidR="007A0EAF" w:rsidRDefault="00000000">
      <w:pPr>
        <w:spacing w:before="60" w:after="60"/>
        <w:rPr>
          <w:rFonts w:ascii="Arial" w:eastAsia="Arial" w:hAnsi="Arial" w:cs="Arial"/>
          <w:color w:val="000000"/>
          <w:sz w:val="22"/>
          <w:szCs w:val="22"/>
        </w:rPr>
      </w:pPr>
      <w:r>
        <w:rPr>
          <w:rFonts w:ascii="Arial" w:eastAsia="Arial" w:hAnsi="Arial" w:cs="Arial"/>
          <w:b/>
          <w:bCs/>
          <w:color w:val="000000"/>
          <w:sz w:val="22"/>
          <w:szCs w:val="22"/>
        </w:rPr>
        <w:t xml:space="preserve">Event: </w:t>
      </w:r>
      <w:r>
        <w:rPr>
          <w:rFonts w:ascii="Arial" w:eastAsia="Arial" w:hAnsi="Arial" w:cs="Arial"/>
          <w:color w:val="000000"/>
          <w:sz w:val="22"/>
          <w:szCs w:val="22"/>
        </w:rPr>
        <w:t xml:space="preserve">Africa Build Show 2026 </w:t>
      </w:r>
      <w:r w:rsidR="00E734B8">
        <w:rPr>
          <w:rFonts w:ascii="Arial" w:eastAsia="Arial" w:hAnsi="Arial" w:cs="Arial"/>
          <w:color w:val="000000"/>
          <w:sz w:val="22"/>
          <w:szCs w:val="22"/>
        </w:rPr>
        <w:t>-</w:t>
      </w:r>
      <w:r>
        <w:rPr>
          <w:rFonts w:ascii="Arial" w:eastAsia="Arial" w:hAnsi="Arial" w:cs="Arial"/>
          <w:color w:val="000000"/>
          <w:sz w:val="22"/>
          <w:szCs w:val="22"/>
        </w:rPr>
        <w:t xml:space="preserve"> Running concurrently with Ghana Investment &amp; Trade Week</w:t>
      </w:r>
      <w:r w:rsidR="00E734B8">
        <w:rPr>
          <w:rFonts w:ascii="Arial" w:eastAsia="Arial" w:hAnsi="Arial" w:cs="Arial"/>
          <w:color w:val="000000"/>
          <w:sz w:val="22"/>
          <w:szCs w:val="22"/>
        </w:rPr>
        <w:t xml:space="preserve"> and </w:t>
      </w:r>
      <w:proofErr w:type="spellStart"/>
      <w:r w:rsidR="00E734B8">
        <w:rPr>
          <w:rFonts w:ascii="Arial" w:eastAsia="Arial" w:hAnsi="Arial" w:cs="Arial"/>
          <w:color w:val="000000"/>
          <w:sz w:val="22"/>
          <w:szCs w:val="22"/>
        </w:rPr>
        <w:t>MegaWatt</w:t>
      </w:r>
      <w:proofErr w:type="spellEnd"/>
      <w:r w:rsidR="00E734B8">
        <w:rPr>
          <w:rFonts w:ascii="Arial" w:eastAsia="Arial" w:hAnsi="Arial" w:cs="Arial"/>
          <w:color w:val="000000"/>
          <w:sz w:val="22"/>
          <w:szCs w:val="22"/>
        </w:rPr>
        <w:t xml:space="preserve"> Africa</w:t>
      </w:r>
    </w:p>
    <w:p w14:paraId="623314C1" w14:textId="77777777" w:rsidR="00E734B8" w:rsidRDefault="00E734B8">
      <w:pPr>
        <w:spacing w:before="60" w:after="60"/>
      </w:pPr>
    </w:p>
    <w:p w14:paraId="5E743B77" w14:textId="77777777" w:rsidR="007A0EAF" w:rsidRDefault="00000000">
      <w:pPr>
        <w:spacing w:before="60" w:after="60"/>
      </w:pPr>
      <w:r>
        <w:rPr>
          <w:rFonts w:ascii="Arial" w:eastAsia="Arial" w:hAnsi="Arial" w:cs="Arial"/>
          <w:b/>
          <w:bCs/>
          <w:color w:val="000000"/>
          <w:sz w:val="22"/>
          <w:szCs w:val="22"/>
        </w:rPr>
        <w:t xml:space="preserve">Dates: </w:t>
      </w:r>
      <w:r>
        <w:rPr>
          <w:rFonts w:ascii="Arial" w:eastAsia="Arial" w:hAnsi="Arial" w:cs="Arial"/>
          <w:color w:val="000000"/>
          <w:sz w:val="22"/>
          <w:szCs w:val="22"/>
        </w:rPr>
        <w:t>7–9 July 2026</w:t>
      </w:r>
    </w:p>
    <w:p w14:paraId="2C1A2929" w14:textId="77777777" w:rsidR="007A0EAF" w:rsidRDefault="00000000">
      <w:pPr>
        <w:spacing w:before="60" w:after="60"/>
      </w:pPr>
      <w:r>
        <w:rPr>
          <w:rFonts w:ascii="Arial" w:eastAsia="Arial" w:hAnsi="Arial" w:cs="Arial"/>
          <w:b/>
          <w:bCs/>
          <w:color w:val="000000"/>
          <w:sz w:val="22"/>
          <w:szCs w:val="22"/>
        </w:rPr>
        <w:t xml:space="preserve">Venue: </w:t>
      </w:r>
      <w:r>
        <w:rPr>
          <w:rFonts w:ascii="Arial" w:eastAsia="Arial" w:hAnsi="Arial" w:cs="Arial"/>
          <w:color w:val="000000"/>
          <w:sz w:val="22"/>
          <w:szCs w:val="22"/>
        </w:rPr>
        <w:t xml:space="preserve">The Palms Convention </w:t>
      </w:r>
      <w:proofErr w:type="spellStart"/>
      <w:r>
        <w:rPr>
          <w:rFonts w:ascii="Arial" w:eastAsia="Arial" w:hAnsi="Arial" w:cs="Arial"/>
          <w:color w:val="000000"/>
          <w:sz w:val="22"/>
          <w:szCs w:val="22"/>
        </w:rPr>
        <w:t>Center</w:t>
      </w:r>
      <w:proofErr w:type="spellEnd"/>
      <w:r>
        <w:rPr>
          <w:rFonts w:ascii="Arial" w:eastAsia="Arial" w:hAnsi="Arial" w:cs="Arial"/>
          <w:color w:val="000000"/>
          <w:sz w:val="22"/>
          <w:szCs w:val="22"/>
        </w:rPr>
        <w:t>, Accra, Ghana</w:t>
      </w:r>
    </w:p>
    <w:p w14:paraId="02A9D713" w14:textId="77777777" w:rsidR="007A0EAF" w:rsidRDefault="00000000">
      <w:pPr>
        <w:spacing w:before="60" w:after="160"/>
      </w:pPr>
      <w:r>
        <w:rPr>
          <w:rFonts w:ascii="Arial" w:eastAsia="Arial" w:hAnsi="Arial" w:cs="Arial"/>
          <w:b/>
          <w:bCs/>
          <w:color w:val="000000"/>
          <w:sz w:val="22"/>
          <w:szCs w:val="22"/>
        </w:rPr>
        <w:t xml:space="preserve">Website: </w:t>
      </w:r>
      <w:r>
        <w:rPr>
          <w:rFonts w:ascii="Arial" w:eastAsia="Arial" w:hAnsi="Arial" w:cs="Arial"/>
          <w:color w:val="000000"/>
          <w:sz w:val="22"/>
          <w:szCs w:val="22"/>
        </w:rPr>
        <w:t>www.africabuildshow.com</w:t>
      </w:r>
    </w:p>
    <w:p w14:paraId="48ACAAD3" w14:textId="77777777" w:rsidR="007A0EAF" w:rsidRDefault="00000000">
      <w:pPr>
        <w:spacing w:before="220" w:after="100"/>
      </w:pPr>
      <w:r>
        <w:rPr>
          <w:rFonts w:ascii="Arial" w:eastAsia="Arial" w:hAnsi="Arial" w:cs="Arial"/>
          <w:b/>
          <w:bCs/>
          <w:color w:val="1A5C1A"/>
          <w:sz w:val="26"/>
          <w:szCs w:val="26"/>
        </w:rPr>
        <w:t>About Africa Build Show</w:t>
      </w:r>
    </w:p>
    <w:p w14:paraId="23223FF7" w14:textId="4C25FA01" w:rsidR="007A0EAF" w:rsidRDefault="00000000">
      <w:pPr>
        <w:spacing w:after="160"/>
        <w:jc w:val="both"/>
      </w:pPr>
      <w:r>
        <w:rPr>
          <w:rFonts w:ascii="Arial" w:eastAsia="Arial" w:hAnsi="Arial" w:cs="Arial"/>
          <w:color w:val="000000"/>
          <w:sz w:val="22"/>
          <w:szCs w:val="22"/>
        </w:rPr>
        <w:t>Africa Build Show is West Africa’s definitive platform for construction, architecture, urban planning, and infrastructure development. Organised by MIE Events a global organiser of business summits, trade shows, and investment forums</w:t>
      </w:r>
      <w:r w:rsidR="00E734B8">
        <w:rPr>
          <w:rFonts w:ascii="Arial" w:eastAsia="Arial" w:hAnsi="Arial" w:cs="Arial"/>
          <w:color w:val="000000"/>
          <w:sz w:val="22"/>
          <w:szCs w:val="22"/>
        </w:rPr>
        <w:t>,</w:t>
      </w:r>
      <w:r>
        <w:rPr>
          <w:rFonts w:ascii="Arial" w:eastAsia="Arial" w:hAnsi="Arial" w:cs="Arial"/>
          <w:color w:val="000000"/>
          <w:sz w:val="22"/>
          <w:szCs w:val="22"/>
        </w:rPr>
        <w:t xml:space="preserve"> ABS connects international industry leaders with local stakeholders to promote innovation, sustainability, and investment across the </w:t>
      </w:r>
      <w:proofErr w:type="gramStart"/>
      <w:r>
        <w:rPr>
          <w:rFonts w:ascii="Arial" w:eastAsia="Arial" w:hAnsi="Arial" w:cs="Arial"/>
          <w:color w:val="000000"/>
          <w:sz w:val="22"/>
          <w:szCs w:val="22"/>
        </w:rPr>
        <w:t>region’s built</w:t>
      </w:r>
      <w:proofErr w:type="gramEnd"/>
      <w:r>
        <w:rPr>
          <w:rFonts w:ascii="Arial" w:eastAsia="Arial" w:hAnsi="Arial" w:cs="Arial"/>
          <w:color w:val="000000"/>
          <w:sz w:val="22"/>
          <w:szCs w:val="22"/>
        </w:rPr>
        <w:t xml:space="preserve"> environment.</w:t>
      </w:r>
    </w:p>
    <w:p w14:paraId="73FCB301" w14:textId="77777777" w:rsidR="007A0EAF" w:rsidRDefault="00000000">
      <w:pPr>
        <w:spacing w:after="60"/>
      </w:pPr>
      <w:r>
        <w:rPr>
          <w:rFonts w:ascii="Arial" w:eastAsia="Arial" w:hAnsi="Arial" w:cs="Arial"/>
          <w:b/>
          <w:bCs/>
          <w:color w:val="0F3D0F"/>
          <w:sz w:val="24"/>
          <w:szCs w:val="24"/>
        </w:rPr>
        <w:t>Honorary Supporting Partner</w:t>
      </w:r>
    </w:p>
    <w:p w14:paraId="406C2A1F" w14:textId="77777777" w:rsidR="007A0EAF" w:rsidRDefault="00000000">
      <w:pPr>
        <w:spacing w:after="140"/>
        <w:jc w:val="both"/>
      </w:pPr>
      <w:r>
        <w:rPr>
          <w:rFonts w:ascii="Arial" w:eastAsia="Arial" w:hAnsi="Arial" w:cs="Arial"/>
          <w:color w:val="000000"/>
          <w:sz w:val="22"/>
          <w:szCs w:val="22"/>
        </w:rPr>
        <w:t>International Trade Council</w:t>
      </w:r>
    </w:p>
    <w:p w14:paraId="1098AB60" w14:textId="77777777" w:rsidR="007A0EAF" w:rsidRDefault="00000000">
      <w:pPr>
        <w:spacing w:after="60"/>
      </w:pPr>
      <w:r>
        <w:rPr>
          <w:rFonts w:ascii="Arial" w:eastAsia="Arial" w:hAnsi="Arial" w:cs="Arial"/>
          <w:b/>
          <w:bCs/>
          <w:color w:val="0F3D0F"/>
          <w:sz w:val="24"/>
          <w:szCs w:val="24"/>
        </w:rPr>
        <w:t>Media Partners</w:t>
      </w:r>
    </w:p>
    <w:p w14:paraId="4BF3399F" w14:textId="77777777" w:rsidR="007A0EAF" w:rsidRDefault="00000000">
      <w:pPr>
        <w:spacing w:after="140"/>
        <w:jc w:val="both"/>
      </w:pPr>
      <w:r>
        <w:rPr>
          <w:rFonts w:ascii="Arial" w:eastAsia="Arial" w:hAnsi="Arial" w:cs="Arial"/>
          <w:color w:val="000000"/>
          <w:sz w:val="22"/>
          <w:szCs w:val="22"/>
        </w:rPr>
        <w:t xml:space="preserve">Afrique Media • Asian Aussie Business • Construction Links Network • Engineering Post • </w:t>
      </w:r>
      <w:proofErr w:type="spellStart"/>
      <w:r>
        <w:rPr>
          <w:rFonts w:ascii="Arial" w:eastAsia="Arial" w:hAnsi="Arial" w:cs="Arial"/>
          <w:color w:val="000000"/>
          <w:sz w:val="22"/>
          <w:szCs w:val="22"/>
        </w:rPr>
        <w:t>Gazet</w:t>
      </w:r>
      <w:proofErr w:type="spellEnd"/>
      <w:r>
        <w:rPr>
          <w:rFonts w:ascii="Arial" w:eastAsia="Arial" w:hAnsi="Arial" w:cs="Arial"/>
          <w:color w:val="000000"/>
          <w:sz w:val="22"/>
          <w:szCs w:val="22"/>
        </w:rPr>
        <w:t xml:space="preserve"> International • International Business Africa • International Business Magazine • </w:t>
      </w:r>
      <w:proofErr w:type="spellStart"/>
      <w:r>
        <w:rPr>
          <w:rFonts w:ascii="Arial" w:eastAsia="Arial" w:hAnsi="Arial" w:cs="Arial"/>
          <w:color w:val="000000"/>
          <w:sz w:val="22"/>
          <w:szCs w:val="22"/>
        </w:rPr>
        <w:t>MidEast</w:t>
      </w:r>
      <w:proofErr w:type="spellEnd"/>
      <w:r>
        <w:rPr>
          <w:rFonts w:ascii="Arial" w:eastAsia="Arial" w:hAnsi="Arial" w:cs="Arial"/>
          <w:color w:val="000000"/>
          <w:sz w:val="22"/>
          <w:szCs w:val="22"/>
        </w:rPr>
        <w:t xml:space="preserve"> Info • </w:t>
      </w:r>
      <w:proofErr w:type="spellStart"/>
      <w:r>
        <w:rPr>
          <w:rFonts w:ascii="Arial" w:eastAsia="Arial" w:hAnsi="Arial" w:cs="Arial"/>
          <w:color w:val="000000"/>
          <w:sz w:val="22"/>
          <w:szCs w:val="22"/>
        </w:rPr>
        <w:t>NegoSentro</w:t>
      </w:r>
      <w:proofErr w:type="spellEnd"/>
      <w:r>
        <w:rPr>
          <w:rFonts w:ascii="Arial" w:eastAsia="Arial" w:hAnsi="Arial" w:cs="Arial"/>
          <w:color w:val="000000"/>
          <w:sz w:val="22"/>
          <w:szCs w:val="22"/>
        </w:rPr>
        <w:t xml:space="preserve"> • Plant &amp; Equipment • Red Bus Digital Ventures • Start Up News • The Business Year • The Executive Chronicles • The Technology News PH • Trade Travel Journal • World Business Outlook • World Executive Digest</w:t>
      </w:r>
    </w:p>
    <w:p w14:paraId="4CF667FF" w14:textId="77777777" w:rsidR="007A0EAF" w:rsidRDefault="00000000">
      <w:pPr>
        <w:shd w:val="clear" w:color="auto" w:fill="1A5C1A"/>
        <w:spacing w:after="80"/>
      </w:pPr>
      <w:r>
        <w:rPr>
          <w:rFonts w:ascii="Arial" w:eastAsia="Arial" w:hAnsi="Arial" w:cs="Arial"/>
          <w:b/>
          <w:bCs/>
          <w:color w:val="FFFFFF"/>
          <w:sz w:val="24"/>
          <w:szCs w:val="24"/>
        </w:rPr>
        <w:t>MEDIA CONTACT</w:t>
      </w:r>
    </w:p>
    <w:p w14:paraId="2400764F" w14:textId="1E7DE721" w:rsidR="007A0EAF" w:rsidRDefault="00000000">
      <w:pPr>
        <w:shd w:val="clear" w:color="auto" w:fill="E8F5E8"/>
        <w:spacing w:before="60" w:after="60"/>
      </w:pPr>
      <w:r>
        <w:rPr>
          <w:rFonts w:ascii="Arial" w:eastAsia="Arial" w:hAnsi="Arial" w:cs="Arial"/>
          <w:color w:val="0F3D0F"/>
          <w:sz w:val="21"/>
          <w:szCs w:val="21"/>
        </w:rPr>
        <w:t xml:space="preserve">MIE Events </w:t>
      </w:r>
      <w:r w:rsidR="00E734B8">
        <w:rPr>
          <w:rFonts w:ascii="Arial" w:eastAsia="Arial" w:hAnsi="Arial" w:cs="Arial"/>
          <w:color w:val="0F3D0F"/>
          <w:sz w:val="21"/>
          <w:szCs w:val="21"/>
        </w:rPr>
        <w:t>-</w:t>
      </w:r>
      <w:r>
        <w:rPr>
          <w:rFonts w:ascii="Arial" w:eastAsia="Arial" w:hAnsi="Arial" w:cs="Arial"/>
          <w:color w:val="0F3D0F"/>
          <w:sz w:val="21"/>
          <w:szCs w:val="21"/>
        </w:rPr>
        <w:t xml:space="preserve"> Communications Office</w:t>
      </w:r>
    </w:p>
    <w:p w14:paraId="40C771EA" w14:textId="77777777" w:rsidR="007A0EAF" w:rsidRDefault="00000000">
      <w:pPr>
        <w:shd w:val="clear" w:color="auto" w:fill="E8F5E8"/>
        <w:spacing w:before="60" w:after="60"/>
      </w:pPr>
      <w:r>
        <w:rPr>
          <w:rFonts w:ascii="Arial" w:eastAsia="Arial" w:hAnsi="Arial" w:cs="Arial"/>
          <w:color w:val="0F3D0F"/>
          <w:sz w:val="21"/>
          <w:szCs w:val="21"/>
        </w:rPr>
        <w:t>Website: www.africabuildshow.com</w:t>
      </w:r>
    </w:p>
    <w:p w14:paraId="3E6A0735" w14:textId="77777777" w:rsidR="007A0EAF" w:rsidRDefault="00000000">
      <w:pPr>
        <w:shd w:val="clear" w:color="auto" w:fill="E8F5E8"/>
        <w:spacing w:before="60" w:after="60"/>
      </w:pPr>
      <w:r>
        <w:rPr>
          <w:rFonts w:ascii="Arial" w:eastAsia="Arial" w:hAnsi="Arial" w:cs="Arial"/>
          <w:color w:val="0F3D0F"/>
          <w:sz w:val="21"/>
          <w:szCs w:val="21"/>
        </w:rPr>
        <w:t>Location: Accra, Ghana</w:t>
      </w:r>
    </w:p>
    <w:sectPr w:rsidR="007A0EAF">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0606"/>
    <w:multiLevelType w:val="hybridMultilevel"/>
    <w:tmpl w:val="74A8F4A6"/>
    <w:lvl w:ilvl="0" w:tplc="0E86A176">
      <w:start w:val="1"/>
      <w:numFmt w:val="bullet"/>
      <w:lvlText w:val="•"/>
      <w:lvlJc w:val="left"/>
      <w:pPr>
        <w:ind w:left="720" w:hanging="360"/>
      </w:pPr>
    </w:lvl>
    <w:lvl w:ilvl="1" w:tplc="DDFA4716">
      <w:numFmt w:val="decimal"/>
      <w:lvlText w:val=""/>
      <w:lvlJc w:val="left"/>
    </w:lvl>
    <w:lvl w:ilvl="2" w:tplc="6EB80B00">
      <w:numFmt w:val="decimal"/>
      <w:lvlText w:val=""/>
      <w:lvlJc w:val="left"/>
    </w:lvl>
    <w:lvl w:ilvl="3" w:tplc="45D66FA0">
      <w:numFmt w:val="decimal"/>
      <w:lvlText w:val=""/>
      <w:lvlJc w:val="left"/>
    </w:lvl>
    <w:lvl w:ilvl="4" w:tplc="BE2A06AE">
      <w:numFmt w:val="decimal"/>
      <w:lvlText w:val=""/>
      <w:lvlJc w:val="left"/>
    </w:lvl>
    <w:lvl w:ilvl="5" w:tplc="91665A98">
      <w:numFmt w:val="decimal"/>
      <w:lvlText w:val=""/>
      <w:lvlJc w:val="left"/>
    </w:lvl>
    <w:lvl w:ilvl="6" w:tplc="E68AB988">
      <w:numFmt w:val="decimal"/>
      <w:lvlText w:val=""/>
      <w:lvlJc w:val="left"/>
    </w:lvl>
    <w:lvl w:ilvl="7" w:tplc="4CEEC2D8">
      <w:numFmt w:val="decimal"/>
      <w:lvlText w:val=""/>
      <w:lvlJc w:val="left"/>
    </w:lvl>
    <w:lvl w:ilvl="8" w:tplc="8AE8606C">
      <w:numFmt w:val="decimal"/>
      <w:lvlText w:val=""/>
      <w:lvlJc w:val="left"/>
    </w:lvl>
  </w:abstractNum>
  <w:abstractNum w:abstractNumId="1" w15:restartNumberingAfterBreak="0">
    <w:nsid w:val="34AE3D6E"/>
    <w:multiLevelType w:val="hybridMultilevel"/>
    <w:tmpl w:val="D97263CA"/>
    <w:lvl w:ilvl="0" w:tplc="D1006B4E">
      <w:start w:val="1"/>
      <w:numFmt w:val="bullet"/>
      <w:lvlText w:val="●"/>
      <w:lvlJc w:val="left"/>
      <w:pPr>
        <w:ind w:left="720" w:hanging="360"/>
      </w:pPr>
    </w:lvl>
    <w:lvl w:ilvl="1" w:tplc="30A0D43A">
      <w:start w:val="1"/>
      <w:numFmt w:val="bullet"/>
      <w:lvlText w:val="○"/>
      <w:lvlJc w:val="left"/>
      <w:pPr>
        <w:ind w:left="1440" w:hanging="360"/>
      </w:pPr>
    </w:lvl>
    <w:lvl w:ilvl="2" w:tplc="3AC03220">
      <w:start w:val="1"/>
      <w:numFmt w:val="bullet"/>
      <w:lvlText w:val="■"/>
      <w:lvlJc w:val="left"/>
      <w:pPr>
        <w:ind w:left="2160" w:hanging="360"/>
      </w:pPr>
    </w:lvl>
    <w:lvl w:ilvl="3" w:tplc="69C0711E">
      <w:start w:val="1"/>
      <w:numFmt w:val="bullet"/>
      <w:lvlText w:val="●"/>
      <w:lvlJc w:val="left"/>
      <w:pPr>
        <w:ind w:left="2880" w:hanging="360"/>
      </w:pPr>
    </w:lvl>
    <w:lvl w:ilvl="4" w:tplc="058AE2B0">
      <w:start w:val="1"/>
      <w:numFmt w:val="bullet"/>
      <w:lvlText w:val="○"/>
      <w:lvlJc w:val="left"/>
      <w:pPr>
        <w:ind w:left="3600" w:hanging="360"/>
      </w:pPr>
    </w:lvl>
    <w:lvl w:ilvl="5" w:tplc="3ECA361A">
      <w:start w:val="1"/>
      <w:numFmt w:val="bullet"/>
      <w:lvlText w:val="■"/>
      <w:lvlJc w:val="left"/>
      <w:pPr>
        <w:ind w:left="4320" w:hanging="360"/>
      </w:pPr>
    </w:lvl>
    <w:lvl w:ilvl="6" w:tplc="D6E6AEB4">
      <w:start w:val="1"/>
      <w:numFmt w:val="bullet"/>
      <w:lvlText w:val="●"/>
      <w:lvlJc w:val="left"/>
      <w:pPr>
        <w:ind w:left="5040" w:hanging="360"/>
      </w:pPr>
    </w:lvl>
    <w:lvl w:ilvl="7" w:tplc="E53A8B14">
      <w:start w:val="1"/>
      <w:numFmt w:val="bullet"/>
      <w:lvlText w:val="●"/>
      <w:lvlJc w:val="left"/>
      <w:pPr>
        <w:ind w:left="5760" w:hanging="360"/>
      </w:pPr>
    </w:lvl>
    <w:lvl w:ilvl="8" w:tplc="EE3E7CA0">
      <w:start w:val="1"/>
      <w:numFmt w:val="bullet"/>
      <w:lvlText w:val="●"/>
      <w:lvlJc w:val="left"/>
      <w:pPr>
        <w:ind w:left="6480" w:hanging="360"/>
      </w:pPr>
    </w:lvl>
  </w:abstractNum>
  <w:abstractNum w:abstractNumId="2" w15:restartNumberingAfterBreak="0">
    <w:nsid w:val="534D7835"/>
    <w:multiLevelType w:val="hybridMultilevel"/>
    <w:tmpl w:val="C2A26130"/>
    <w:lvl w:ilvl="0" w:tplc="E028EFB8">
      <w:start w:val="1"/>
      <w:numFmt w:val="bullet"/>
      <w:lvlText w:val="•"/>
      <w:lvlJc w:val="left"/>
      <w:pPr>
        <w:ind w:left="720" w:hanging="360"/>
      </w:pPr>
    </w:lvl>
    <w:lvl w:ilvl="1" w:tplc="F1C0D9AA">
      <w:numFmt w:val="decimal"/>
      <w:lvlText w:val=""/>
      <w:lvlJc w:val="left"/>
    </w:lvl>
    <w:lvl w:ilvl="2" w:tplc="F3383C5A">
      <w:numFmt w:val="decimal"/>
      <w:lvlText w:val=""/>
      <w:lvlJc w:val="left"/>
    </w:lvl>
    <w:lvl w:ilvl="3" w:tplc="9E1E65F4">
      <w:numFmt w:val="decimal"/>
      <w:lvlText w:val=""/>
      <w:lvlJc w:val="left"/>
    </w:lvl>
    <w:lvl w:ilvl="4" w:tplc="AA7CE528">
      <w:numFmt w:val="decimal"/>
      <w:lvlText w:val=""/>
      <w:lvlJc w:val="left"/>
    </w:lvl>
    <w:lvl w:ilvl="5" w:tplc="C8DA094E">
      <w:numFmt w:val="decimal"/>
      <w:lvlText w:val=""/>
      <w:lvlJc w:val="left"/>
    </w:lvl>
    <w:lvl w:ilvl="6" w:tplc="45C04D1C">
      <w:numFmt w:val="decimal"/>
      <w:lvlText w:val=""/>
      <w:lvlJc w:val="left"/>
    </w:lvl>
    <w:lvl w:ilvl="7" w:tplc="A58EA966">
      <w:numFmt w:val="decimal"/>
      <w:lvlText w:val=""/>
      <w:lvlJc w:val="left"/>
    </w:lvl>
    <w:lvl w:ilvl="8" w:tplc="1B3E6440">
      <w:numFmt w:val="decimal"/>
      <w:lvlText w:val=""/>
      <w:lvlJc w:val="left"/>
    </w:lvl>
  </w:abstractNum>
  <w:abstractNum w:abstractNumId="3" w15:restartNumberingAfterBreak="0">
    <w:nsid w:val="68C76D99"/>
    <w:multiLevelType w:val="hybridMultilevel"/>
    <w:tmpl w:val="A22A984E"/>
    <w:lvl w:ilvl="0" w:tplc="710EBD36">
      <w:start w:val="1"/>
      <w:numFmt w:val="bullet"/>
      <w:lvlText w:val="•"/>
      <w:lvlJc w:val="left"/>
      <w:pPr>
        <w:ind w:left="720" w:hanging="360"/>
      </w:pPr>
    </w:lvl>
    <w:lvl w:ilvl="1" w:tplc="75A84D58">
      <w:numFmt w:val="decimal"/>
      <w:lvlText w:val=""/>
      <w:lvlJc w:val="left"/>
    </w:lvl>
    <w:lvl w:ilvl="2" w:tplc="90DE1884">
      <w:numFmt w:val="decimal"/>
      <w:lvlText w:val=""/>
      <w:lvlJc w:val="left"/>
    </w:lvl>
    <w:lvl w:ilvl="3" w:tplc="DBF85EA0">
      <w:numFmt w:val="decimal"/>
      <w:lvlText w:val=""/>
      <w:lvlJc w:val="left"/>
    </w:lvl>
    <w:lvl w:ilvl="4" w:tplc="8DE8A5A2">
      <w:numFmt w:val="decimal"/>
      <w:lvlText w:val=""/>
      <w:lvlJc w:val="left"/>
    </w:lvl>
    <w:lvl w:ilvl="5" w:tplc="D75C86C6">
      <w:numFmt w:val="decimal"/>
      <w:lvlText w:val=""/>
      <w:lvlJc w:val="left"/>
    </w:lvl>
    <w:lvl w:ilvl="6" w:tplc="F3AA8532">
      <w:numFmt w:val="decimal"/>
      <w:lvlText w:val=""/>
      <w:lvlJc w:val="left"/>
    </w:lvl>
    <w:lvl w:ilvl="7" w:tplc="42122C6E">
      <w:numFmt w:val="decimal"/>
      <w:lvlText w:val=""/>
      <w:lvlJc w:val="left"/>
    </w:lvl>
    <w:lvl w:ilvl="8" w:tplc="FD2C4B54">
      <w:numFmt w:val="decimal"/>
      <w:lvlText w:val=""/>
      <w:lvlJc w:val="left"/>
    </w:lvl>
  </w:abstractNum>
  <w:num w:numId="1" w16cid:durableId="1058550721">
    <w:abstractNumId w:val="1"/>
    <w:lvlOverride w:ilvl="0">
      <w:startOverride w:val="1"/>
    </w:lvlOverride>
  </w:num>
  <w:num w:numId="2" w16cid:durableId="134377045">
    <w:abstractNumId w:val="0"/>
    <w:lvlOverride w:ilvl="0">
      <w:startOverride w:val="1"/>
    </w:lvlOverride>
  </w:num>
  <w:num w:numId="3" w16cid:durableId="1378893111">
    <w:abstractNumId w:val="3"/>
    <w:lvlOverride w:ilvl="0">
      <w:startOverride w:val="1"/>
    </w:lvlOverride>
  </w:num>
  <w:num w:numId="4" w16cid:durableId="23097186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EAF"/>
    <w:rsid w:val="000068FE"/>
    <w:rsid w:val="00151416"/>
    <w:rsid w:val="00271B73"/>
    <w:rsid w:val="00360E07"/>
    <w:rsid w:val="006B094D"/>
    <w:rsid w:val="007A0EAF"/>
    <w:rsid w:val="00971645"/>
    <w:rsid w:val="00E734B8"/>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C6C81"/>
  <w15:docId w15:val="{1AD19B0E-20B3-4A92-8755-34694E07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E" w:eastAsia="en-A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Ritchell Rocete</cp:lastModifiedBy>
  <cp:revision>3</cp:revision>
  <cp:lastPrinted>2026-05-22T07:49:00Z</cp:lastPrinted>
  <dcterms:created xsi:type="dcterms:W3CDTF">2026-05-22T07:50:00Z</dcterms:created>
  <dcterms:modified xsi:type="dcterms:W3CDTF">2026-05-22T07:50:00Z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c187f20a-3a5a-49ee-8edc-04cb7f5be36e</vt:lpwstr>
  </property>
</Properties>
</file>