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3A47" w14:textId="581A6005" w:rsidR="00EF0FBA" w:rsidRPr="008F0BB8" w:rsidRDefault="00EF0FBA" w:rsidP="00B008D0">
      <w:pPr>
        <w:jc w:val="both"/>
        <w:rPr>
          <w:b/>
          <w:bCs/>
        </w:rPr>
      </w:pPr>
      <w:r w:rsidRPr="008F0BB8">
        <w:rPr>
          <w:b/>
          <w:bCs/>
        </w:rPr>
        <w:t xml:space="preserve">AIAC West Africa 2026 – Guarding Infrastructure, Powering Innovation and Securing Tomorrow in </w:t>
      </w:r>
      <w:r w:rsidR="00B008D0">
        <w:rPr>
          <w:b/>
          <w:bCs/>
        </w:rPr>
        <w:t xml:space="preserve">West </w:t>
      </w:r>
      <w:r w:rsidRPr="008F0BB8">
        <w:rPr>
          <w:b/>
          <w:bCs/>
        </w:rPr>
        <w:t>Africa</w:t>
      </w:r>
    </w:p>
    <w:p w14:paraId="5B7EB7DE" w14:textId="56D216F4" w:rsidR="00EF0FBA" w:rsidRPr="008F0BB8" w:rsidRDefault="00EF0FBA" w:rsidP="00B008D0">
      <w:pPr>
        <w:jc w:val="both"/>
        <w:rPr>
          <w:sz w:val="20"/>
          <w:szCs w:val="20"/>
        </w:rPr>
      </w:pPr>
      <w:r w:rsidRPr="008F0BB8">
        <w:rPr>
          <w:sz w:val="20"/>
          <w:szCs w:val="20"/>
        </w:rPr>
        <w:t xml:space="preserve">Lagos, Nigeria – 2026 – The highly anticipated </w:t>
      </w:r>
      <w:r w:rsidRPr="008F0BB8">
        <w:rPr>
          <w:b/>
          <w:bCs/>
          <w:sz w:val="20"/>
          <w:szCs w:val="20"/>
        </w:rPr>
        <w:t>Asset Integrity, Automation &amp; Cybersecurity Conference (AIAC West Africa 2026)</w:t>
      </w:r>
      <w:r w:rsidRPr="008F0BB8">
        <w:rPr>
          <w:sz w:val="20"/>
          <w:szCs w:val="20"/>
        </w:rPr>
        <w:t xml:space="preserve"> will take place from </w:t>
      </w:r>
      <w:r w:rsidRPr="008F0BB8">
        <w:rPr>
          <w:b/>
          <w:bCs/>
          <w:sz w:val="20"/>
          <w:szCs w:val="20"/>
        </w:rPr>
        <w:t>9–10 June 2026 in Lagos, Nigeria</w:t>
      </w:r>
      <w:r w:rsidRPr="008F0BB8">
        <w:rPr>
          <w:sz w:val="20"/>
          <w:szCs w:val="20"/>
        </w:rPr>
        <w:t xml:space="preserve">, serving as a leading regional platform bringing together industry leaders, technical experts, and solution providers to address critical challenges across asset integrity, </w:t>
      </w:r>
      <w:r w:rsidR="00B008D0">
        <w:rPr>
          <w:sz w:val="20"/>
          <w:szCs w:val="20"/>
        </w:rPr>
        <w:t xml:space="preserve">corrosion, coatings, cathodic protection, instrumentation, </w:t>
      </w:r>
      <w:r w:rsidRPr="008F0BB8">
        <w:rPr>
          <w:sz w:val="20"/>
          <w:szCs w:val="20"/>
        </w:rPr>
        <w:t>automation, and industrial cybersecurity in the oil &amp; gas sector.</w:t>
      </w:r>
      <w:r w:rsidR="00F547AF">
        <w:rPr>
          <w:sz w:val="20"/>
          <w:szCs w:val="20"/>
        </w:rPr>
        <w:t xml:space="preserve"> </w:t>
      </w:r>
    </w:p>
    <w:p w14:paraId="2760A614" w14:textId="77777777" w:rsidR="00EF0FBA" w:rsidRPr="008F0BB8" w:rsidRDefault="00EF0FBA" w:rsidP="00B008D0">
      <w:pPr>
        <w:jc w:val="both"/>
        <w:rPr>
          <w:sz w:val="20"/>
          <w:szCs w:val="20"/>
        </w:rPr>
      </w:pPr>
      <w:r w:rsidRPr="008F0BB8">
        <w:rPr>
          <w:sz w:val="20"/>
          <w:szCs w:val="20"/>
        </w:rPr>
        <w:t>Positioned at the forefront of integrity-driven and digitally enabled operations, AIAC West Africa 2026 will connect key stakeholders, asset owners, operators, EPCs, and technology innovators, offering a platform to enhance operational efficiency, infrastructure reliability, and cybersecurity resilience, while exploring emerging technologies and best practices shaping the future of energy operations in Africa.</w:t>
      </w:r>
    </w:p>
    <w:p w14:paraId="41D00C5B" w14:textId="77777777" w:rsidR="00EF0FBA" w:rsidRPr="008F0BB8" w:rsidRDefault="00EF0FBA" w:rsidP="00B008D0">
      <w:pPr>
        <w:jc w:val="both"/>
        <w:rPr>
          <w:sz w:val="20"/>
          <w:szCs w:val="20"/>
        </w:rPr>
      </w:pPr>
    </w:p>
    <w:p w14:paraId="6576D6A6" w14:textId="77777777" w:rsidR="00EF0FBA" w:rsidRPr="008F0BB8" w:rsidRDefault="00EF0FBA" w:rsidP="00B008D0">
      <w:pPr>
        <w:jc w:val="both"/>
        <w:rPr>
          <w:b/>
          <w:bCs/>
          <w:sz w:val="20"/>
          <w:szCs w:val="20"/>
        </w:rPr>
      </w:pPr>
      <w:r w:rsidRPr="008F0BB8">
        <w:rPr>
          <w:b/>
          <w:bCs/>
          <w:sz w:val="20"/>
          <w:szCs w:val="20"/>
        </w:rPr>
        <w:t>Why Attend AIAC West Africa 2026?</w:t>
      </w:r>
    </w:p>
    <w:p w14:paraId="1B15851C" w14:textId="77777777" w:rsidR="00EF0FBA" w:rsidRPr="008F0BB8" w:rsidRDefault="00EF0FBA" w:rsidP="00B008D0">
      <w:pPr>
        <w:jc w:val="both"/>
        <w:rPr>
          <w:sz w:val="20"/>
          <w:szCs w:val="20"/>
        </w:rPr>
      </w:pPr>
      <w:r w:rsidRPr="008F0BB8">
        <w:rPr>
          <w:sz w:val="20"/>
          <w:szCs w:val="20"/>
        </w:rPr>
        <w:t>AIAC West Africa is more than a conference</w:t>
      </w:r>
      <w:r>
        <w:rPr>
          <w:sz w:val="20"/>
          <w:szCs w:val="20"/>
        </w:rPr>
        <w:t xml:space="preserve">, </w:t>
      </w:r>
      <w:r w:rsidRPr="008F0BB8">
        <w:rPr>
          <w:sz w:val="20"/>
          <w:szCs w:val="20"/>
        </w:rPr>
        <w:t>it is a strategic gathering of industry leaders driving asset integrity, automation, and cybersecurity excellence. The 2026 edition offers a comprehensive and impactful experience, including:</w:t>
      </w:r>
    </w:p>
    <w:p w14:paraId="23A03EBE" w14:textId="77777777" w:rsidR="00EF0FBA" w:rsidRPr="008F0BB8" w:rsidRDefault="00EF0FBA" w:rsidP="00B008D0">
      <w:pPr>
        <w:jc w:val="both"/>
        <w:rPr>
          <w:b/>
          <w:bCs/>
          <w:sz w:val="20"/>
          <w:szCs w:val="20"/>
        </w:rPr>
      </w:pPr>
      <w:r w:rsidRPr="008F0BB8">
        <w:rPr>
          <w:b/>
          <w:bCs/>
          <w:sz w:val="20"/>
          <w:szCs w:val="20"/>
        </w:rPr>
        <w:t>High-Impact Technical Conference</w:t>
      </w:r>
    </w:p>
    <w:p w14:paraId="5593C202" w14:textId="77777777" w:rsidR="00EF0FBA" w:rsidRPr="008F0BB8" w:rsidRDefault="00EF0FBA" w:rsidP="00B008D0">
      <w:pPr>
        <w:jc w:val="both"/>
        <w:rPr>
          <w:sz w:val="20"/>
          <w:szCs w:val="20"/>
        </w:rPr>
      </w:pPr>
      <w:r w:rsidRPr="008F0BB8">
        <w:rPr>
          <w:sz w:val="20"/>
          <w:szCs w:val="20"/>
        </w:rPr>
        <w:t>AIAC West Africa 2026 will deliver a focused technical program with practical insights across:</w:t>
      </w:r>
    </w:p>
    <w:p w14:paraId="2086AF67" w14:textId="77777777" w:rsidR="00EF0FBA" w:rsidRDefault="00EF0FBA" w:rsidP="00B008D0">
      <w:pPr>
        <w:pStyle w:val="ListParagraph"/>
        <w:numPr>
          <w:ilvl w:val="0"/>
          <w:numId w:val="1"/>
        </w:numPr>
        <w:jc w:val="both"/>
        <w:rPr>
          <w:sz w:val="20"/>
          <w:szCs w:val="20"/>
        </w:rPr>
      </w:pPr>
      <w:r w:rsidRPr="008F0BB8">
        <w:rPr>
          <w:sz w:val="20"/>
          <w:szCs w:val="20"/>
        </w:rPr>
        <w:t>Asset Integrity &amp; Reliability Management</w:t>
      </w:r>
    </w:p>
    <w:p w14:paraId="2D5D6920" w14:textId="3BA656AD" w:rsidR="00B008D0" w:rsidRDefault="00B008D0" w:rsidP="00B008D0">
      <w:pPr>
        <w:pStyle w:val="ListParagraph"/>
        <w:numPr>
          <w:ilvl w:val="0"/>
          <w:numId w:val="1"/>
        </w:numPr>
        <w:jc w:val="both"/>
        <w:rPr>
          <w:sz w:val="20"/>
          <w:szCs w:val="20"/>
        </w:rPr>
      </w:pPr>
      <w:r>
        <w:rPr>
          <w:sz w:val="20"/>
          <w:szCs w:val="20"/>
        </w:rPr>
        <w:t>Corrosion, Coatings &amp; Cathodic Protection</w:t>
      </w:r>
    </w:p>
    <w:p w14:paraId="0728C092" w14:textId="60C25C15" w:rsidR="00B008D0" w:rsidRPr="008F0BB8" w:rsidRDefault="00B008D0" w:rsidP="00B008D0">
      <w:pPr>
        <w:pStyle w:val="ListParagraph"/>
        <w:numPr>
          <w:ilvl w:val="0"/>
          <w:numId w:val="1"/>
        </w:numPr>
        <w:jc w:val="both"/>
        <w:rPr>
          <w:sz w:val="20"/>
          <w:szCs w:val="20"/>
        </w:rPr>
      </w:pPr>
      <w:r>
        <w:rPr>
          <w:sz w:val="20"/>
          <w:szCs w:val="20"/>
        </w:rPr>
        <w:t>Instrumentation Control</w:t>
      </w:r>
    </w:p>
    <w:p w14:paraId="6A03D2BD" w14:textId="77777777" w:rsidR="00EF0FBA" w:rsidRPr="008F0BB8" w:rsidRDefault="00EF0FBA" w:rsidP="00B008D0">
      <w:pPr>
        <w:pStyle w:val="ListParagraph"/>
        <w:numPr>
          <w:ilvl w:val="0"/>
          <w:numId w:val="1"/>
        </w:numPr>
        <w:jc w:val="both"/>
        <w:rPr>
          <w:sz w:val="20"/>
          <w:szCs w:val="20"/>
        </w:rPr>
      </w:pPr>
      <w:r w:rsidRPr="008F0BB8">
        <w:rPr>
          <w:sz w:val="20"/>
          <w:szCs w:val="20"/>
        </w:rPr>
        <w:t>Automation &amp; Process Optimization</w:t>
      </w:r>
    </w:p>
    <w:p w14:paraId="2FB89213" w14:textId="77777777" w:rsidR="00EF0FBA" w:rsidRPr="008F0BB8" w:rsidRDefault="00EF0FBA" w:rsidP="00B008D0">
      <w:pPr>
        <w:pStyle w:val="ListParagraph"/>
        <w:numPr>
          <w:ilvl w:val="0"/>
          <w:numId w:val="1"/>
        </w:numPr>
        <w:jc w:val="both"/>
        <w:rPr>
          <w:sz w:val="20"/>
          <w:szCs w:val="20"/>
        </w:rPr>
      </w:pPr>
      <w:r w:rsidRPr="008F0BB8">
        <w:rPr>
          <w:sz w:val="20"/>
          <w:szCs w:val="20"/>
        </w:rPr>
        <w:t>Industrial Cybersecurity &amp; Risk Mitigation</w:t>
      </w:r>
    </w:p>
    <w:p w14:paraId="56C8AE94" w14:textId="77777777" w:rsidR="00EF0FBA" w:rsidRDefault="00EF0FBA" w:rsidP="00B008D0">
      <w:pPr>
        <w:jc w:val="both"/>
        <w:rPr>
          <w:sz w:val="20"/>
          <w:szCs w:val="20"/>
        </w:rPr>
      </w:pPr>
      <w:r w:rsidRPr="008F0BB8">
        <w:rPr>
          <w:sz w:val="20"/>
          <w:szCs w:val="20"/>
        </w:rPr>
        <w:t xml:space="preserve">Through </w:t>
      </w:r>
      <w:r w:rsidRPr="008F0BB8">
        <w:rPr>
          <w:b/>
          <w:bCs/>
          <w:sz w:val="20"/>
          <w:szCs w:val="20"/>
        </w:rPr>
        <w:t>expert-led presentations, panel discussions, and case studies</w:t>
      </w:r>
      <w:r w:rsidRPr="008F0BB8">
        <w:rPr>
          <w:sz w:val="20"/>
          <w:szCs w:val="20"/>
        </w:rPr>
        <w:t>, attendees will explore advancements in corrosion control, monitoring technologies, automation systems, and cybersecurity frameworks, aimed at improving efficiency, safety, and asset performance.</w:t>
      </w:r>
    </w:p>
    <w:p w14:paraId="6BDE4F23" w14:textId="77777777" w:rsidR="00EF0FBA" w:rsidRPr="008F0BB8" w:rsidRDefault="00EF0FBA" w:rsidP="00B008D0">
      <w:pPr>
        <w:jc w:val="both"/>
        <w:rPr>
          <w:sz w:val="20"/>
          <w:szCs w:val="20"/>
        </w:rPr>
      </w:pPr>
    </w:p>
    <w:p w14:paraId="4A8ED6B8" w14:textId="77777777" w:rsidR="00EF0FBA" w:rsidRPr="008F0BB8" w:rsidRDefault="00EF0FBA" w:rsidP="00B008D0">
      <w:pPr>
        <w:jc w:val="both"/>
        <w:rPr>
          <w:b/>
          <w:bCs/>
          <w:sz w:val="20"/>
          <w:szCs w:val="20"/>
        </w:rPr>
      </w:pPr>
      <w:r w:rsidRPr="008F0BB8">
        <w:rPr>
          <w:b/>
          <w:bCs/>
          <w:sz w:val="20"/>
          <w:szCs w:val="20"/>
        </w:rPr>
        <w:t>Distinguished Leadership &amp; Keynote Speaker</w:t>
      </w:r>
    </w:p>
    <w:p w14:paraId="64D024FC" w14:textId="77777777" w:rsidR="00EF0FBA" w:rsidRPr="008F0BB8" w:rsidRDefault="00EF0FBA" w:rsidP="00B008D0">
      <w:pPr>
        <w:jc w:val="both"/>
        <w:rPr>
          <w:sz w:val="20"/>
          <w:szCs w:val="20"/>
        </w:rPr>
      </w:pPr>
      <w:r w:rsidRPr="008F0BB8">
        <w:rPr>
          <w:sz w:val="20"/>
          <w:szCs w:val="20"/>
        </w:rPr>
        <w:t xml:space="preserve">The conference will be guided by </w:t>
      </w:r>
      <w:r w:rsidRPr="008F0BB8">
        <w:rPr>
          <w:b/>
          <w:bCs/>
          <w:sz w:val="20"/>
          <w:szCs w:val="20"/>
        </w:rPr>
        <w:t>Dr. (Engr.) Gbenga Ayodele Owolabi</w:t>
      </w:r>
      <w:r w:rsidRPr="008F0BB8">
        <w:rPr>
          <w:sz w:val="20"/>
          <w:szCs w:val="20"/>
        </w:rPr>
        <w:t>, Commercial Manager, ANOH Gas Processing Company (AGPC), serving as Technical Chairman, ensuring high-quality and industry-relevant discussions.</w:t>
      </w:r>
    </w:p>
    <w:p w14:paraId="2027D714" w14:textId="77777777" w:rsidR="00EF0FBA" w:rsidRPr="008F0BB8" w:rsidRDefault="00EF0FBA" w:rsidP="00B008D0">
      <w:pPr>
        <w:jc w:val="both"/>
        <w:rPr>
          <w:sz w:val="20"/>
          <w:szCs w:val="20"/>
        </w:rPr>
      </w:pPr>
      <w:r w:rsidRPr="008F0BB8">
        <w:rPr>
          <w:sz w:val="20"/>
          <w:szCs w:val="20"/>
        </w:rPr>
        <w:t xml:space="preserve">A keynote address by </w:t>
      </w:r>
      <w:r w:rsidRPr="008F0BB8">
        <w:rPr>
          <w:b/>
          <w:bCs/>
          <w:sz w:val="20"/>
          <w:szCs w:val="20"/>
        </w:rPr>
        <w:t>Engr. Audu Ibrahim</w:t>
      </w:r>
      <w:r w:rsidRPr="008F0BB8">
        <w:rPr>
          <w:sz w:val="20"/>
          <w:szCs w:val="20"/>
        </w:rPr>
        <w:t>, Managing Director, NNPC Gas Infrastructure Company Limited, will set the tone for discussions on infrastructure development, resilience, and digital transformation in Nigeria’s energy sector.</w:t>
      </w:r>
    </w:p>
    <w:p w14:paraId="3372D396" w14:textId="77777777" w:rsidR="00EF0FBA" w:rsidRPr="008F0BB8" w:rsidRDefault="00EF0FBA" w:rsidP="00B008D0">
      <w:pPr>
        <w:jc w:val="both"/>
        <w:rPr>
          <w:sz w:val="20"/>
          <w:szCs w:val="20"/>
        </w:rPr>
      </w:pPr>
    </w:p>
    <w:p w14:paraId="572BF99B" w14:textId="77777777" w:rsidR="00EF0FBA" w:rsidRPr="008F0BB8" w:rsidRDefault="00EF0FBA" w:rsidP="00B008D0">
      <w:pPr>
        <w:jc w:val="both"/>
        <w:rPr>
          <w:b/>
          <w:bCs/>
          <w:sz w:val="20"/>
          <w:szCs w:val="20"/>
        </w:rPr>
      </w:pPr>
      <w:r w:rsidRPr="008F0BB8">
        <w:rPr>
          <w:b/>
          <w:bCs/>
          <w:sz w:val="20"/>
          <w:szCs w:val="20"/>
        </w:rPr>
        <w:t>Exhibition &amp; Technology Showcase</w:t>
      </w:r>
    </w:p>
    <w:p w14:paraId="4D13A086" w14:textId="0E56A555" w:rsidR="00EF0FBA" w:rsidRPr="008F0BB8" w:rsidRDefault="00EF0FBA" w:rsidP="00B008D0">
      <w:pPr>
        <w:jc w:val="both"/>
        <w:rPr>
          <w:sz w:val="20"/>
          <w:szCs w:val="20"/>
        </w:rPr>
      </w:pPr>
      <w:r w:rsidRPr="008F0BB8">
        <w:rPr>
          <w:sz w:val="20"/>
          <w:szCs w:val="20"/>
        </w:rPr>
        <w:t>Running alongside the conference, the exhibition will feature cutting-edge technologies,</w:t>
      </w:r>
      <w:r w:rsidR="00B008D0">
        <w:rPr>
          <w:sz w:val="20"/>
          <w:szCs w:val="20"/>
        </w:rPr>
        <w:t xml:space="preserve"> Corrosion solutions, coatings technologies, cathodic protection mechanisms,</w:t>
      </w:r>
      <w:r w:rsidRPr="008F0BB8">
        <w:rPr>
          <w:sz w:val="20"/>
          <w:szCs w:val="20"/>
        </w:rPr>
        <w:t xml:space="preserve"> inspection solutions, </w:t>
      </w:r>
      <w:r w:rsidR="00B008D0">
        <w:rPr>
          <w:sz w:val="20"/>
          <w:szCs w:val="20"/>
        </w:rPr>
        <w:t xml:space="preserve">instrumentation technologies, </w:t>
      </w:r>
      <w:r w:rsidRPr="008F0BB8">
        <w:rPr>
          <w:sz w:val="20"/>
          <w:szCs w:val="20"/>
        </w:rPr>
        <w:t>automation systems, and cybersecurity platforms designed to enhance operational performance and asset reliability.</w:t>
      </w:r>
    </w:p>
    <w:p w14:paraId="05022021" w14:textId="77777777" w:rsidR="00EF0FBA" w:rsidRPr="008F0BB8" w:rsidRDefault="00EF0FBA" w:rsidP="00B008D0">
      <w:pPr>
        <w:jc w:val="both"/>
        <w:rPr>
          <w:sz w:val="20"/>
          <w:szCs w:val="20"/>
        </w:rPr>
      </w:pPr>
    </w:p>
    <w:p w14:paraId="3D975799" w14:textId="2A8B95FF" w:rsidR="00EF0FBA" w:rsidRPr="008F0BB8" w:rsidRDefault="00EF0FBA" w:rsidP="00B008D0">
      <w:pPr>
        <w:jc w:val="both"/>
        <w:rPr>
          <w:sz w:val="20"/>
          <w:szCs w:val="20"/>
        </w:rPr>
      </w:pPr>
      <w:r w:rsidRPr="008F0BB8">
        <w:rPr>
          <w:sz w:val="20"/>
          <w:szCs w:val="20"/>
        </w:rPr>
        <w:t xml:space="preserve">The event is organized </w:t>
      </w:r>
      <w:r w:rsidR="00B008D0">
        <w:rPr>
          <w:sz w:val="20"/>
          <w:szCs w:val="20"/>
        </w:rPr>
        <w:t xml:space="preserve">by </w:t>
      </w:r>
      <w:r w:rsidR="002B59A3">
        <w:rPr>
          <w:sz w:val="20"/>
          <w:szCs w:val="20"/>
        </w:rPr>
        <w:t>ALDRICH ENERGY</w:t>
      </w:r>
      <w:r w:rsidR="00C036E0">
        <w:rPr>
          <w:sz w:val="20"/>
          <w:szCs w:val="20"/>
        </w:rPr>
        <w:t>, organisers of dedicated niche technical conferences and exhibitions in Middle East, Africa, Asia, Caspian and International. The event is organized</w:t>
      </w:r>
      <w:r w:rsidR="00B008D0">
        <w:rPr>
          <w:sz w:val="20"/>
          <w:szCs w:val="20"/>
        </w:rPr>
        <w:t xml:space="preserve"> </w:t>
      </w:r>
      <w:r w:rsidRPr="008F0BB8">
        <w:rPr>
          <w:sz w:val="20"/>
          <w:szCs w:val="20"/>
        </w:rPr>
        <w:t>in partnership with GEXPERTS Consultoria Limited, with Petroleum Training Institute as Knowledge Partner, and CSEAN, PTDF, and WEOG as Supporting Partners. Participating organizations include NNPC,</w:t>
      </w:r>
      <w:r w:rsidR="00782309">
        <w:rPr>
          <w:sz w:val="20"/>
          <w:szCs w:val="20"/>
        </w:rPr>
        <w:t xml:space="preserve"> NLNG,</w:t>
      </w:r>
      <w:r w:rsidRPr="008F0BB8">
        <w:rPr>
          <w:sz w:val="20"/>
          <w:szCs w:val="20"/>
        </w:rPr>
        <w:t xml:space="preserve"> ANOH</w:t>
      </w:r>
      <w:r w:rsidR="00782309">
        <w:rPr>
          <w:sz w:val="20"/>
          <w:szCs w:val="20"/>
        </w:rPr>
        <w:t xml:space="preserve"> Gas Processing</w:t>
      </w:r>
      <w:r w:rsidRPr="008F0BB8">
        <w:rPr>
          <w:sz w:val="20"/>
          <w:szCs w:val="20"/>
        </w:rPr>
        <w:t xml:space="preserve">, </w:t>
      </w:r>
      <w:proofErr w:type="spellStart"/>
      <w:r w:rsidRPr="008F0BB8">
        <w:rPr>
          <w:sz w:val="20"/>
          <w:szCs w:val="20"/>
        </w:rPr>
        <w:t>Do</w:t>
      </w:r>
      <w:r w:rsidR="00782309">
        <w:rPr>
          <w:sz w:val="20"/>
          <w:szCs w:val="20"/>
        </w:rPr>
        <w:t>weeGas</w:t>
      </w:r>
      <w:proofErr w:type="spellEnd"/>
      <w:r w:rsidRPr="008F0BB8">
        <w:rPr>
          <w:sz w:val="20"/>
          <w:szCs w:val="20"/>
        </w:rPr>
        <w:t xml:space="preserve">, </w:t>
      </w:r>
      <w:proofErr w:type="spellStart"/>
      <w:r w:rsidRPr="008F0BB8">
        <w:rPr>
          <w:sz w:val="20"/>
          <w:szCs w:val="20"/>
        </w:rPr>
        <w:t>Seplat</w:t>
      </w:r>
      <w:proofErr w:type="spellEnd"/>
      <w:r w:rsidRPr="008F0BB8">
        <w:rPr>
          <w:sz w:val="20"/>
          <w:szCs w:val="20"/>
        </w:rPr>
        <w:t>, Ghana Gas,</w:t>
      </w:r>
      <w:r w:rsidR="00782309">
        <w:rPr>
          <w:sz w:val="20"/>
          <w:szCs w:val="20"/>
        </w:rPr>
        <w:t xml:space="preserve"> Total Energies, Shell, Renaissance Africa Energy Company, </w:t>
      </w:r>
      <w:proofErr w:type="spellStart"/>
      <w:r w:rsidR="00782309">
        <w:rPr>
          <w:sz w:val="20"/>
          <w:szCs w:val="20"/>
        </w:rPr>
        <w:t>Fertiglobe</w:t>
      </w:r>
      <w:proofErr w:type="spellEnd"/>
      <w:r w:rsidRPr="008F0BB8">
        <w:rPr>
          <w:sz w:val="20"/>
          <w:szCs w:val="20"/>
        </w:rPr>
        <w:t>,</w:t>
      </w:r>
      <w:r w:rsidR="00782309">
        <w:rPr>
          <w:sz w:val="20"/>
          <w:szCs w:val="20"/>
        </w:rPr>
        <w:t xml:space="preserve"> Sonangol</w:t>
      </w:r>
      <w:r w:rsidRPr="008F0BB8">
        <w:rPr>
          <w:sz w:val="20"/>
          <w:szCs w:val="20"/>
        </w:rPr>
        <w:t xml:space="preserve"> and other industry leaders, offering opportunities to engage with key stakeholders and explore innovations shaping energy infrastructure.</w:t>
      </w:r>
    </w:p>
    <w:p w14:paraId="7208589A" w14:textId="77777777" w:rsidR="00EF0FBA" w:rsidRPr="008F0BB8" w:rsidRDefault="00EF0FBA" w:rsidP="00B008D0">
      <w:pPr>
        <w:jc w:val="both"/>
        <w:rPr>
          <w:sz w:val="20"/>
          <w:szCs w:val="20"/>
        </w:rPr>
      </w:pPr>
    </w:p>
    <w:p w14:paraId="453C0BD9" w14:textId="77777777" w:rsidR="00EF0FBA" w:rsidRPr="00EA7703" w:rsidRDefault="00EF0FBA" w:rsidP="00B008D0">
      <w:pPr>
        <w:jc w:val="both"/>
        <w:rPr>
          <w:b/>
          <w:bCs/>
          <w:sz w:val="20"/>
          <w:szCs w:val="20"/>
        </w:rPr>
      </w:pPr>
      <w:r w:rsidRPr="00EA7703">
        <w:rPr>
          <w:b/>
          <w:bCs/>
          <w:sz w:val="20"/>
          <w:szCs w:val="20"/>
        </w:rPr>
        <w:t>Unmatched Networking Opportunities</w:t>
      </w:r>
    </w:p>
    <w:p w14:paraId="48DCC517" w14:textId="77777777" w:rsidR="00EF0FBA" w:rsidRPr="00BA72E3" w:rsidRDefault="00EF0FBA" w:rsidP="00B008D0">
      <w:pPr>
        <w:jc w:val="both"/>
        <w:rPr>
          <w:rFonts w:cs="Calibri"/>
          <w:sz w:val="20"/>
          <w:szCs w:val="20"/>
        </w:rPr>
      </w:pPr>
      <w:r w:rsidRPr="00BA72E3">
        <w:rPr>
          <w:rFonts w:cs="Calibri"/>
          <w:sz w:val="20"/>
          <w:szCs w:val="20"/>
        </w:rPr>
        <w:t>With participation from asset integrity managers, reliability engineers, inspection specialists, operations leaders, automation professionals, and cybersecurity experts, AIAC West Africa 2026 offers an ideal platform to build strategic relationships, exchange knowledge, and unlock new business opportunities.</w:t>
      </w:r>
    </w:p>
    <w:p w14:paraId="1C355D05" w14:textId="1A571FCD" w:rsidR="00EF0FBA" w:rsidRDefault="00EF0FBA" w:rsidP="00B008D0">
      <w:pPr>
        <w:jc w:val="both"/>
        <w:rPr>
          <w:rFonts w:cs="Calibri"/>
          <w:sz w:val="20"/>
          <w:szCs w:val="20"/>
        </w:rPr>
      </w:pPr>
      <w:r w:rsidRPr="00BA72E3">
        <w:rPr>
          <w:rFonts w:cs="Calibri"/>
          <w:sz w:val="20"/>
          <w:szCs w:val="20"/>
        </w:rPr>
        <w:t>The event fosters meaningful connections between NOCs, IOCs, service providers, EPCs, and technology innovators, creating long-term value beyond the conference floor.</w:t>
      </w:r>
    </w:p>
    <w:p w14:paraId="0D880D6D" w14:textId="77777777" w:rsidR="00EF0FBA" w:rsidRPr="00EF0FBA" w:rsidRDefault="00EF0FBA" w:rsidP="00B008D0">
      <w:pPr>
        <w:jc w:val="both"/>
        <w:rPr>
          <w:rFonts w:cs="Calibri"/>
          <w:sz w:val="20"/>
          <w:szCs w:val="20"/>
        </w:rPr>
      </w:pPr>
    </w:p>
    <w:p w14:paraId="463E516C" w14:textId="77777777" w:rsidR="00EF0FBA" w:rsidRPr="00EA7703" w:rsidRDefault="00EF0FBA" w:rsidP="00B008D0">
      <w:pPr>
        <w:jc w:val="both"/>
        <w:rPr>
          <w:b/>
          <w:bCs/>
          <w:sz w:val="20"/>
          <w:szCs w:val="20"/>
        </w:rPr>
      </w:pPr>
      <w:r w:rsidRPr="00EA7703">
        <w:rPr>
          <w:b/>
          <w:bCs/>
          <w:sz w:val="20"/>
          <w:szCs w:val="20"/>
        </w:rPr>
        <w:t>Strategic Industry Platform</w:t>
      </w:r>
    </w:p>
    <w:p w14:paraId="5FC67672" w14:textId="77777777" w:rsidR="00EF0FBA" w:rsidRPr="008F0BB8" w:rsidRDefault="00EF0FBA" w:rsidP="00B008D0">
      <w:pPr>
        <w:jc w:val="both"/>
        <w:rPr>
          <w:sz w:val="20"/>
          <w:szCs w:val="20"/>
        </w:rPr>
      </w:pPr>
      <w:r w:rsidRPr="008F0BB8">
        <w:rPr>
          <w:sz w:val="20"/>
          <w:szCs w:val="20"/>
        </w:rPr>
        <w:t>Aligned with the region’s focus on safety, compliance, and digital transformation, AIAC West Africa 2026 supports the adoption of best practices and innovative technologies driving sustainable operations. More than just an event, it is a catalyst for advancing asset integrity and digital transformation in Africa.</w:t>
      </w:r>
    </w:p>
    <w:p w14:paraId="5BBAE7ED" w14:textId="77777777" w:rsidR="00EF0FBA" w:rsidRPr="008F0BB8" w:rsidRDefault="00EF0FBA" w:rsidP="00B008D0">
      <w:pPr>
        <w:jc w:val="both"/>
        <w:rPr>
          <w:sz w:val="20"/>
          <w:szCs w:val="20"/>
        </w:rPr>
      </w:pPr>
      <w:r w:rsidRPr="008F0BB8">
        <w:rPr>
          <w:rFonts w:ascii="Segoe UI Emoji" w:hAnsi="Segoe UI Emoji" w:cs="Segoe UI Emoji"/>
          <w:sz w:val="20"/>
          <w:szCs w:val="20"/>
        </w:rPr>
        <w:t>📅</w:t>
      </w:r>
      <w:r w:rsidRPr="008F0BB8">
        <w:rPr>
          <w:sz w:val="20"/>
          <w:szCs w:val="20"/>
        </w:rPr>
        <w:t xml:space="preserve"> Save the Date: 9–10 June 2026</w:t>
      </w:r>
    </w:p>
    <w:p w14:paraId="2C605A3F" w14:textId="77777777" w:rsidR="00EF0FBA" w:rsidRPr="008F0BB8" w:rsidRDefault="00EF0FBA" w:rsidP="00B008D0">
      <w:pPr>
        <w:jc w:val="both"/>
        <w:rPr>
          <w:sz w:val="20"/>
          <w:szCs w:val="20"/>
        </w:rPr>
      </w:pPr>
      <w:r w:rsidRPr="008F0BB8">
        <w:rPr>
          <w:rFonts w:ascii="Segoe UI Emoji" w:hAnsi="Segoe UI Emoji" w:cs="Segoe UI Emoji"/>
          <w:sz w:val="20"/>
          <w:szCs w:val="20"/>
        </w:rPr>
        <w:t>📍</w:t>
      </w:r>
      <w:r w:rsidRPr="008F0BB8">
        <w:rPr>
          <w:sz w:val="20"/>
          <w:szCs w:val="20"/>
        </w:rPr>
        <w:t xml:space="preserve"> Venue: Lagos, Nigeria</w:t>
      </w:r>
    </w:p>
    <w:p w14:paraId="0772F2FD" w14:textId="77777777" w:rsidR="00EF0FBA" w:rsidRPr="00BA72E3" w:rsidRDefault="00EF0FBA" w:rsidP="00B008D0">
      <w:pPr>
        <w:jc w:val="both"/>
        <w:rPr>
          <w:sz w:val="20"/>
          <w:szCs w:val="20"/>
        </w:rPr>
      </w:pPr>
      <w:r w:rsidRPr="008F0BB8">
        <w:rPr>
          <w:rFonts w:ascii="Segoe UI Emoji" w:hAnsi="Segoe UI Emoji" w:cs="Segoe UI Emoji"/>
          <w:sz w:val="20"/>
          <w:szCs w:val="20"/>
        </w:rPr>
        <w:t>🌐</w:t>
      </w:r>
      <w:r w:rsidRPr="008F0BB8">
        <w:rPr>
          <w:sz w:val="20"/>
          <w:szCs w:val="20"/>
        </w:rPr>
        <w:t xml:space="preserve"> Learn more and register at: www.aiacafrica.com</w:t>
      </w:r>
    </w:p>
    <w:p w14:paraId="3F7DE3AB" w14:textId="77777777" w:rsidR="001F613B" w:rsidRDefault="001F613B" w:rsidP="00B008D0">
      <w:pPr>
        <w:jc w:val="both"/>
      </w:pPr>
    </w:p>
    <w:p w14:paraId="3D27151B" w14:textId="77777777" w:rsidR="006C3462" w:rsidRPr="006C3462" w:rsidRDefault="006C3462" w:rsidP="00B008D0">
      <w:pPr>
        <w:jc w:val="both"/>
        <w:rPr>
          <w:sz w:val="20"/>
          <w:szCs w:val="20"/>
        </w:rPr>
      </w:pPr>
    </w:p>
    <w:p w14:paraId="7BCABC39" w14:textId="77777777" w:rsidR="006C3462" w:rsidRDefault="006C3462" w:rsidP="00B008D0">
      <w:pPr>
        <w:jc w:val="both"/>
      </w:pPr>
    </w:p>
    <w:sectPr w:rsidR="006C3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53B5B"/>
    <w:multiLevelType w:val="hybridMultilevel"/>
    <w:tmpl w:val="2CD41468"/>
    <w:lvl w:ilvl="0" w:tplc="91FCDE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4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BA"/>
    <w:rsid w:val="001F613B"/>
    <w:rsid w:val="002B59A3"/>
    <w:rsid w:val="003A7B0E"/>
    <w:rsid w:val="00543B2D"/>
    <w:rsid w:val="005E5506"/>
    <w:rsid w:val="006C3462"/>
    <w:rsid w:val="007124FF"/>
    <w:rsid w:val="00782309"/>
    <w:rsid w:val="00B008D0"/>
    <w:rsid w:val="00B916CC"/>
    <w:rsid w:val="00C036E0"/>
    <w:rsid w:val="00C512AA"/>
    <w:rsid w:val="00D41809"/>
    <w:rsid w:val="00EF0FBA"/>
    <w:rsid w:val="00F547AF"/>
    <w:rsid w:val="00FD351C"/>
    <w:rsid w:val="00FF026E"/>
    <w:rsid w:val="00FF4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426E"/>
  <w15:chartTrackingRefBased/>
  <w15:docId w15:val="{04A9BCB6-7565-439C-B9DD-CEFC6F7E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BA"/>
  </w:style>
  <w:style w:type="paragraph" w:styleId="Heading1">
    <w:name w:val="heading 1"/>
    <w:basedOn w:val="Normal"/>
    <w:next w:val="Normal"/>
    <w:link w:val="Heading1Char"/>
    <w:uiPriority w:val="9"/>
    <w:qFormat/>
    <w:rsid w:val="00EF0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BA"/>
    <w:rPr>
      <w:rFonts w:eastAsiaTheme="majorEastAsia" w:cstheme="majorBidi"/>
      <w:color w:val="272727" w:themeColor="text1" w:themeTint="D8"/>
    </w:rPr>
  </w:style>
  <w:style w:type="paragraph" w:styleId="Title">
    <w:name w:val="Title"/>
    <w:basedOn w:val="Normal"/>
    <w:next w:val="Normal"/>
    <w:link w:val="TitleChar"/>
    <w:uiPriority w:val="10"/>
    <w:qFormat/>
    <w:rsid w:val="00EF0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FBA"/>
    <w:pPr>
      <w:spacing w:before="160"/>
      <w:jc w:val="center"/>
    </w:pPr>
    <w:rPr>
      <w:i/>
      <w:iCs/>
      <w:color w:val="404040" w:themeColor="text1" w:themeTint="BF"/>
    </w:rPr>
  </w:style>
  <w:style w:type="character" w:customStyle="1" w:styleId="QuoteChar">
    <w:name w:val="Quote Char"/>
    <w:basedOn w:val="DefaultParagraphFont"/>
    <w:link w:val="Quote"/>
    <w:uiPriority w:val="29"/>
    <w:rsid w:val="00EF0FBA"/>
    <w:rPr>
      <w:i/>
      <w:iCs/>
      <w:color w:val="404040" w:themeColor="text1" w:themeTint="BF"/>
    </w:rPr>
  </w:style>
  <w:style w:type="paragraph" w:styleId="ListParagraph">
    <w:name w:val="List Paragraph"/>
    <w:basedOn w:val="Normal"/>
    <w:uiPriority w:val="34"/>
    <w:qFormat/>
    <w:rsid w:val="00EF0FBA"/>
    <w:pPr>
      <w:ind w:left="720"/>
      <w:contextualSpacing/>
    </w:pPr>
  </w:style>
  <w:style w:type="character" w:styleId="IntenseEmphasis">
    <w:name w:val="Intense Emphasis"/>
    <w:basedOn w:val="DefaultParagraphFont"/>
    <w:uiPriority w:val="21"/>
    <w:qFormat/>
    <w:rsid w:val="00EF0FBA"/>
    <w:rPr>
      <w:i/>
      <w:iCs/>
      <w:color w:val="0F4761" w:themeColor="accent1" w:themeShade="BF"/>
    </w:rPr>
  </w:style>
  <w:style w:type="paragraph" w:styleId="IntenseQuote">
    <w:name w:val="Intense Quote"/>
    <w:basedOn w:val="Normal"/>
    <w:next w:val="Normal"/>
    <w:link w:val="IntenseQuoteChar"/>
    <w:uiPriority w:val="30"/>
    <w:qFormat/>
    <w:rsid w:val="00EF0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BA"/>
    <w:rPr>
      <w:i/>
      <w:iCs/>
      <w:color w:val="0F4761" w:themeColor="accent1" w:themeShade="BF"/>
    </w:rPr>
  </w:style>
  <w:style w:type="character" w:styleId="IntenseReference">
    <w:name w:val="Intense Reference"/>
    <w:basedOn w:val="DefaultParagraphFont"/>
    <w:uiPriority w:val="32"/>
    <w:qFormat/>
    <w:rsid w:val="00EF0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 Muhamed</dc:creator>
  <cp:keywords/>
  <dc:description/>
  <cp:lastModifiedBy>Shima Muhamed</cp:lastModifiedBy>
  <cp:revision>2</cp:revision>
  <dcterms:created xsi:type="dcterms:W3CDTF">2026-04-01T10:51:00Z</dcterms:created>
  <dcterms:modified xsi:type="dcterms:W3CDTF">2026-04-01T10:51:00Z</dcterms:modified>
</cp:coreProperties>
</file>