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Marmomac Brazil prepares to hold Second Edition in February 2026</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The world’s leading natural stone trade show returns to São Paulo from February 24 to 26, 2026, consolidating its position as an international showcase for the industry.</w:t>
      </w:r>
    </w:p>
    <w:p w:rsidR="00000000" w:rsidDel="00000000" w:rsidP="00000000" w:rsidRDefault="00000000" w:rsidRPr="00000000" w14:paraId="000000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outstanding results of Marmomac Brazil’s debut in São Paulo, part of the global Marmomac network, held for more than 50 years in Italy, confirmed what the natural stone industry already knew: Brazil is indeed the ideal stage for hosting the world’s leading events in the natural stone market.</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rtl w:val="0"/>
        </w:rPr>
        <w:t xml:space="preserve">After bringing together more than 12,000 visitors and around 200 exhibiting brands at its first Brazilian edition, held at the Anhembi District in São Paulo, the event’s organizers have officially announced the second edition, scheduled for February 24–26, 2026, at the same venue.</w:t>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first Marmomac ever held outside Verona exceeded all expectations in terms of business and attendance, leaving a strong impression on the market. The event attracted visitors from every Brazilian state and from 75 countries, bringing together architects, designers, construction companies, stone fabricators, importers, and distributors for three intense days of networking and business generation.</w:t>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2025 edition drew a highly qualified audience, resulting in significant business opportunities across multiple booths. Exhibitors reported outstanding results, not only in sales, but also in building new business relationships and strengthening their brands’ presence in both the Brazilian and international markets.</w:t>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rPr>
      </w:pPr>
      <w:r w:rsidDel="00000000" w:rsidR="00000000" w:rsidRPr="00000000">
        <w:rPr>
          <w:rFonts w:ascii="Montserrat" w:cs="Montserrat" w:eastAsia="Montserrat" w:hAnsi="Montserrat"/>
          <w:rtl w:val="0"/>
        </w:rPr>
        <w:t xml:space="preserve">“We’re already preparing for Marmomac Brazil 2026. The event represents the very best of Brazil’s stone industry. We want to be part of it again to reinforce our brand in this space of international visibility,” said David Silveira, CEO of Granos, during the 2025 edition.</w:t>
      </w:r>
    </w:p>
    <w:p w:rsidR="00000000" w:rsidDel="00000000" w:rsidP="00000000" w:rsidRDefault="00000000" w:rsidRPr="00000000" w14:paraId="0000000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rPr>
      </w:pPr>
      <w:r w:rsidDel="00000000" w:rsidR="00000000" w:rsidRPr="00000000">
        <w:rPr>
          <w:rFonts w:ascii="Montserrat" w:cs="Montserrat" w:eastAsia="Montserrat" w:hAnsi="Montserrat"/>
          <w:rtl w:val="0"/>
        </w:rPr>
        <w:t xml:space="preserve">“Marmomac Brazil was born big, with purpose and a unique identity, reaffirming Brazil’s leadership in the global natural stone market. The immediate positive feedback from exhibitors and visitors is the best indicator we could have to move forward with the next edition,” stated Flávia Milaneze, CEO of Milanez &amp; Milaneze, the company responsible for organizing the event, which has more than 35 years of experience in the industry.</w:t>
      </w:r>
    </w:p>
    <w:p w:rsidR="00000000" w:rsidDel="00000000" w:rsidP="00000000" w:rsidRDefault="00000000" w:rsidRPr="00000000" w14:paraId="0000001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Fonts w:ascii="Montserrat" w:cs="Montserrat" w:eastAsia="Montserrat" w:hAnsi="Montserrat"/>
          <w:rtl w:val="0"/>
        </w:rPr>
        <w:t xml:space="preserve">For Marmomac Brazil 2026, the organization aims to maintain its focus on business, innovation, and connecting all links of the natural stone production chain, including technological solutions, design trends, and a program that highlights stone as a protagonist in contemporary architecture.</w:t>
      </w:r>
    </w:p>
    <w:p w:rsidR="00000000" w:rsidDel="00000000" w:rsidP="00000000" w:rsidRDefault="00000000" w:rsidRPr="00000000" w14:paraId="0000001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confirmation of Marmomac Brazil’s next edition - with double the exhibition area compared to last year - reinforces the strategic importance of this event for Brazil’s natural stone industry. We have excellent expectations for 2026 and are already working closely with the organizers to expand business generation. In 2025, 14 international buyers attended the show, seven invited by the sectorial project It’s Natural - Brazil Natural Stone, developed by Centrorochas in partnership with ApexBrasil, and seven more through a direct partnership with the fair. For the next edition, we plan to broaden this initiative, focusing on attracting buyers and designers from markets such as Australia, China, the United States, and the United Arab Emirates. This international engagement is essential to strengthen the sector’s global presence. To achieve even stronger results, the active participation of the entire production chain is crucial. I invite all companies in the industry to take part in Marmomac Brazil 2026, this collective effort in such a strategic environment will ensure new opportunities, visibility, and business generation for everyone,” emphasized Tales Machado, President of the Brazilian Natural Stone Association (Centrorochas).</w:t>
      </w:r>
    </w:p>
    <w:p w:rsidR="00000000" w:rsidDel="00000000" w:rsidP="00000000" w:rsidRDefault="00000000" w:rsidRPr="00000000" w14:paraId="0000001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event is organized by Milanez &amp; Milaneze and supported and promoted by Centrorochas and Sindirochas.</w:t>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Event Details:</w:t>
      </w:r>
    </w:p>
    <w:p w:rsidR="00000000" w:rsidDel="00000000" w:rsidP="00000000" w:rsidRDefault="00000000" w:rsidRPr="00000000" w14:paraId="00000018">
      <w:pPr>
        <w:spacing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Marmomac Brazil 2026</w:t>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bCs w:val="1"/>
          <w:rtl w:val="0"/>
        </w:rPr>
        <w:t xml:space="preserve">Date: </w:t>
      </w:r>
      <w:r w:rsidDel="00000000" w:rsidR="00000000" w:rsidRPr="00000000">
        <w:rPr>
          <w:rFonts w:ascii="Montserrat" w:cs="Montserrat" w:eastAsia="Montserrat" w:hAnsi="Montserrat"/>
          <w:rtl w:val="0"/>
        </w:rPr>
        <w:t xml:space="preserve">February 24 - 26, 2026</w:t>
        <w:br w:type="textWrapping"/>
      </w:r>
      <w:r w:rsidDel="00000000" w:rsidR="00000000" w:rsidRPr="00000000">
        <w:rPr>
          <w:rFonts w:ascii="Montserrat" w:cs="Montserrat" w:eastAsia="Montserrat" w:hAnsi="Montserrat"/>
          <w:b w:val="1"/>
          <w:bCs w:val="1"/>
          <w:rtl w:val="0"/>
        </w:rPr>
        <w:t xml:space="preserve">Venue:</w:t>
      </w:r>
      <w:r w:rsidDel="00000000" w:rsidR="00000000" w:rsidRPr="00000000">
        <w:rPr>
          <w:rFonts w:ascii="Montserrat" w:cs="Montserrat" w:eastAsia="Montserrat" w:hAnsi="Montserrat"/>
          <w:rtl w:val="0"/>
        </w:rPr>
        <w:t xml:space="preserve"> Anhembi District São Paulo, SP</w:t>
      </w:r>
    </w:p>
    <w:p w:rsidR="00000000" w:rsidDel="00000000" w:rsidP="00000000" w:rsidRDefault="00000000" w:rsidRPr="00000000" w14:paraId="00000019">
      <w:pPr>
        <w:spacing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Time:</w:t>
      </w:r>
      <w:r w:rsidDel="00000000" w:rsidR="00000000" w:rsidRPr="00000000">
        <w:rPr>
          <w:rFonts w:ascii="Montserrat" w:cs="Montserrat" w:eastAsia="Montserrat" w:hAnsi="Montserrat"/>
          <w:rtl w:val="0"/>
        </w:rPr>
        <w:t xml:space="preserve"> 10 am to 7 pm </w:t>
      </w:r>
    </w:p>
    <w:p w:rsidR="00000000" w:rsidDel="00000000" w:rsidP="00000000" w:rsidRDefault="00000000" w:rsidRPr="00000000" w14:paraId="0000001A">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Registration </w:t>
      </w:r>
      <w:hyperlink r:id="rId6">
        <w:r w:rsidDel="00000000" w:rsidR="00000000" w:rsidRPr="00000000">
          <w:rPr>
            <w:rFonts w:ascii="Montserrat" w:cs="Montserrat" w:eastAsia="Montserrat" w:hAnsi="Montserrat"/>
            <w:color w:val="467886"/>
            <w:u w:val="single"/>
            <w:rtl w:val="0"/>
          </w:rPr>
          <w:t xml:space="preserve">here</w:t>
        </w:r>
      </w:hyperlink>
      <w:r w:rsidDel="00000000" w:rsidR="00000000" w:rsidRPr="00000000">
        <w:rPr>
          <w:rtl w:val="0"/>
        </w:rPr>
      </w:r>
    </w:p>
    <w:p w:rsidR="00000000" w:rsidDel="00000000" w:rsidP="00000000" w:rsidRDefault="00000000" w:rsidRPr="00000000" w14:paraId="0000001B">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spacing w:lin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Media inquiries: </w:t>
      </w:r>
      <w:hyperlink r:id="rId7">
        <w:r w:rsidDel="00000000" w:rsidR="00000000" w:rsidRPr="00000000">
          <w:rPr>
            <w:rFonts w:ascii="Montserrat" w:cs="Montserrat" w:eastAsia="Montserrat" w:hAnsi="Montserrat"/>
            <w:b w:val="1"/>
            <w:bCs w:val="1"/>
            <w:u w:val="single"/>
            <w:rtl w:val="0"/>
          </w:rPr>
          <w:t xml:space="preserve">Comunica Hub</w:t>
        </w:r>
      </w:hyperlink>
      <w:r w:rsidDel="00000000" w:rsidR="00000000" w:rsidRPr="00000000">
        <w:rPr>
          <w:rtl w:val="0"/>
        </w:rPr>
      </w:r>
    </w:p>
    <w:p w:rsidR="00000000" w:rsidDel="00000000" w:rsidP="00000000" w:rsidRDefault="00000000" w:rsidRPr="00000000" w14:paraId="0000001D">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Marcia Leite (11) 9-4334 3017 – </w:t>
      </w:r>
      <w:hyperlink r:id="rId8">
        <w:r w:rsidDel="00000000" w:rsidR="00000000" w:rsidRPr="00000000">
          <w:rPr>
            <w:rFonts w:ascii="Montserrat" w:cs="Montserrat" w:eastAsia="Montserrat" w:hAnsi="Montserrat"/>
            <w:u w:val="single"/>
            <w:rtl w:val="0"/>
          </w:rPr>
          <w:t xml:space="preserve">marcia@comunicahub.com.br</w:t>
        </w:r>
      </w:hyperlink>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1E">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Camila Russi (11) 9-8498 4639 – </w:t>
      </w:r>
      <w:hyperlink r:id="rId9">
        <w:r w:rsidDel="00000000" w:rsidR="00000000" w:rsidRPr="00000000">
          <w:rPr>
            <w:rFonts w:ascii="Montserrat" w:cs="Montserrat" w:eastAsia="Montserrat" w:hAnsi="Montserrat"/>
            <w:u w:val="single"/>
            <w:rtl w:val="0"/>
          </w:rPr>
          <w:t xml:space="preserve">camila@comunicahub.com.br</w:t>
        </w:r>
      </w:hyperlink>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mila@comunicahub.com.br" TargetMode="External"/><Relationship Id="rId5" Type="http://schemas.openxmlformats.org/officeDocument/2006/relationships/styles" Target="styles.xml"/><Relationship Id="rId6" Type="http://schemas.openxmlformats.org/officeDocument/2006/relationships/hyperlink" Target="https://sigevent.pro/milanezmilaneze/visitantes/formularios.php?id_edicao=676" TargetMode="External"/><Relationship Id="rId7" Type="http://schemas.openxmlformats.org/officeDocument/2006/relationships/hyperlink" Target="https://www.comunicahub.com.br/" TargetMode="External"/><Relationship Id="rId8" Type="http://schemas.openxmlformats.org/officeDocument/2006/relationships/hyperlink" Target="mailto:marcia@comunicahub.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