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EE14" w14:textId="77777777" w:rsidR="00590FD8" w:rsidRPr="00590FD8" w:rsidRDefault="00590FD8" w:rsidP="00590FD8">
      <w:r w:rsidRPr="00590FD8">
        <w:rPr>
          <w:b/>
          <w:bCs/>
        </w:rPr>
        <w:t>Press Release (750 words)</w:t>
      </w:r>
    </w:p>
    <w:p w14:paraId="60C8321B" w14:textId="77777777" w:rsidR="00590FD8" w:rsidRPr="00590FD8" w:rsidRDefault="00590FD8" w:rsidP="00590FD8">
      <w:r w:rsidRPr="00590FD8">
        <w:rPr>
          <w:b/>
          <w:bCs/>
        </w:rPr>
        <w:t>IntegrateX Summit 2025: Abu Dhabi, United Arab Emirates – December 8 - 9, 2025</w:t>
      </w:r>
    </w:p>
    <w:p w14:paraId="7B372287" w14:textId="77777777" w:rsidR="00590FD8" w:rsidRPr="00590FD8" w:rsidRDefault="00590FD8" w:rsidP="00590FD8">
      <w:r w:rsidRPr="00590FD8">
        <w:rPr>
          <w:b/>
          <w:bCs/>
        </w:rPr>
        <w:t>Shaping the Future of Semiconductors, System Integration and Sustainable Digital Infrastructure</w:t>
      </w:r>
    </w:p>
    <w:p w14:paraId="0D348464" w14:textId="77777777" w:rsidR="00590FD8" w:rsidRPr="00590FD8" w:rsidRDefault="00590FD8" w:rsidP="00590FD8">
      <w:r w:rsidRPr="00590FD8">
        <w:t>Abu Dhabi is rapidly emerging as a global powerhouse in advanced technologies, a transformation fuelled by strategic vision, sovereign investments and a bold drive to lead in semiconductors, AI and sustainable infrastructure. At the forefront of this movement stands IntegrateX Summit 2025, a premier B2B exhibition and conference that unites the worlds of semiconductors, data centers and system integrators under one transformative platform.</w:t>
      </w:r>
    </w:p>
    <w:p w14:paraId="32C7A0CF" w14:textId="77777777" w:rsidR="00590FD8" w:rsidRPr="00590FD8" w:rsidRDefault="00590FD8" w:rsidP="00590FD8">
      <w:r w:rsidRPr="00590FD8">
        <w:t>Backed by the UAE’s growing ecosystem of technology champions, the summit will serve as a catalyst for strategic partnerships, groundbreaking innovations and high-value business deals that reinforce Abu Dhabi’s position as the nexus of digital progress.</w:t>
      </w:r>
    </w:p>
    <w:p w14:paraId="2F70ECAF" w14:textId="77777777" w:rsidR="00590FD8" w:rsidRPr="00590FD8" w:rsidRDefault="00590FD8" w:rsidP="00590FD8">
      <w:r w:rsidRPr="00590FD8">
        <w:rPr>
          <w:b/>
          <w:bCs/>
        </w:rPr>
        <w:t>Engineering the Future: The Power of the UAE Ecosystem</w:t>
      </w:r>
      <w:r w:rsidRPr="00590FD8">
        <w:br/>
        <w:t xml:space="preserve">Under the visionary leadership of </w:t>
      </w:r>
      <w:r w:rsidRPr="00590FD8">
        <w:rPr>
          <w:i/>
          <w:iCs/>
        </w:rPr>
        <w:t>His Highness Sheikh Tahnoon bin Zayed Al Nahyan</w:t>
      </w:r>
      <w:r w:rsidRPr="00590FD8">
        <w:t>, Abu Dhabi’s technology and investment ecosystem is redefining global standards. Through an interconnected network of powerhouse entities including Abu Dhabi Investment Authority (ADIA) with assets of over $1.5 trillion, Mubadala Investment Company ($330 billion), G42 ($50 billion), MGX ($100 billion AI fund), ADQ ($250 billion) and IHC ($240 billion market cap), the UAE is actively building the infrastructure for an intelligent and self-sustaining digital economy.</w:t>
      </w:r>
    </w:p>
    <w:p w14:paraId="1A34B3FE" w14:textId="77777777" w:rsidR="00590FD8" w:rsidRPr="00590FD8" w:rsidRDefault="00590FD8" w:rsidP="00590FD8">
      <w:r w:rsidRPr="00590FD8">
        <w:t>This strategic alignment has driven initiatives such as the $500 billion Stargate compute project, global GPU deployment programs and extensive investments in semiconductor manufacturing, AI, quantum computing and robotics. Collectively, these efforts mark the UAE’s evolution from an energy-based economy to a knowledge-driven and innovation-powered nation.</w:t>
      </w:r>
    </w:p>
    <w:p w14:paraId="72E9D683" w14:textId="77777777" w:rsidR="00590FD8" w:rsidRPr="00590FD8" w:rsidRDefault="00590FD8" w:rsidP="00590FD8">
      <w:r w:rsidRPr="00590FD8">
        <w:rPr>
          <w:b/>
          <w:bCs/>
        </w:rPr>
        <w:t>Semiconductor Sovereignty and Strategic Investments</w:t>
      </w:r>
      <w:r w:rsidRPr="00590FD8">
        <w:br/>
        <w:t>At the heart of this transformation lies the ambition to achieve semiconductor sovereignty, a cornerstone of digital independence and resilience. The UAE has invested more than $3 billion in the GlobalFoundries hub in Abu Dhabi alongside $2.1 billion in GPU clusters developed through Mubadala and G42. The nation has also taken strategic stakes in TSMC, Intel Corporation and Arm, signaling a long-term commitment to the global semiconductor value chain.</w:t>
      </w:r>
    </w:p>
    <w:p w14:paraId="0FD7451F" w14:textId="77777777" w:rsidR="00590FD8" w:rsidRPr="00590FD8" w:rsidRDefault="00590FD8" w:rsidP="00590FD8">
      <w:r w:rsidRPr="00590FD8">
        <w:t xml:space="preserve">IntegrateX Summit 2025 will highlight these advancements through dedicated sessions and showcases that connect chip designers, manufacturers and integrators, emphasizing innovation in AI chips, next-generation processors and edge computing architectures. The event’s agenda </w:t>
      </w:r>
      <w:r w:rsidRPr="00590FD8">
        <w:lastRenderedPageBreak/>
        <w:t>will explore how regional semiconductor production can strengthen supply chain resilience, reduce dependency on imports and accelerate AI infrastructure growth across the Middle East.</w:t>
      </w:r>
    </w:p>
    <w:p w14:paraId="50836E88" w14:textId="77777777" w:rsidR="00590FD8" w:rsidRPr="00590FD8" w:rsidRDefault="00590FD8" w:rsidP="00590FD8">
      <w:r w:rsidRPr="00590FD8">
        <w:rPr>
          <w:b/>
          <w:bCs/>
        </w:rPr>
        <w:t>Driving the Next Generation of Sustainable Data Centers</w:t>
      </w:r>
      <w:r w:rsidRPr="00590FD8">
        <w:br/>
        <w:t>As AI workloads intensify worldwide, data centers have become the new backbone of the global economy. However, their sustainability is now under sharp focus. IntegrateX Summit 2025 will spotlight green data centers, energy-efficient cooling and renewable-powered compute environments aligned with the UAE’s Net Zero 2050 goals.</w:t>
      </w:r>
    </w:p>
    <w:p w14:paraId="5D34410E" w14:textId="77777777" w:rsidR="00590FD8" w:rsidRPr="00590FD8" w:rsidRDefault="00590FD8" w:rsidP="00590FD8">
      <w:r w:rsidRPr="00590FD8">
        <w:t>Abu Dhabi is investing heavily in low-emission, high-density compute systems that can power advanced AI, cloud and quantum workloads while minimizing environmental impact. The summit will feature leading hyperscalers, cloud service providers and infrastructure firms showcasing modular data center models, liquid cooling technologies and AI-optimized energy management systems — solutions that are critical for the sustainable expansion of digital economies.</w:t>
      </w:r>
    </w:p>
    <w:p w14:paraId="38B09446" w14:textId="77777777" w:rsidR="00590FD8" w:rsidRPr="00590FD8" w:rsidRDefault="00590FD8" w:rsidP="00590FD8">
      <w:r w:rsidRPr="00590FD8">
        <w:rPr>
          <w:b/>
          <w:bCs/>
        </w:rPr>
        <w:t>System Integrators: Bridging Intelligence and Infrastructure</w:t>
      </w:r>
      <w:r w:rsidRPr="00590FD8">
        <w:br/>
        <w:t>System integrators play a vital role in merging software, hardware and intelligence into unified, scalable systems. At IntegrateX Summit, global and regional integrators will convene to discuss the future of AI-driven automation, cybersecurity, IoT frameworks and intelligent infrastructure design.</w:t>
      </w:r>
    </w:p>
    <w:p w14:paraId="69350144" w14:textId="77777777" w:rsidR="00590FD8" w:rsidRPr="00590FD8" w:rsidRDefault="00590FD8" w:rsidP="00590FD8">
      <w:r w:rsidRPr="00590FD8">
        <w:t>As industries accelerate their digital transformation journeys, system integrators are leading the charge in enabling smart cities, autonomous operations and defense-grade digital ecosystems. The UAE’s integrated approach combining AI, blockchain and advanced computing is creating a blueprint for seamless, secure and sustainable connectivity.</w:t>
      </w:r>
    </w:p>
    <w:p w14:paraId="317E849E" w14:textId="77777777" w:rsidR="00590FD8" w:rsidRPr="00590FD8" w:rsidRDefault="00590FD8" w:rsidP="00590FD8">
      <w:r w:rsidRPr="00590FD8">
        <w:rPr>
          <w:b/>
          <w:bCs/>
        </w:rPr>
        <w:t>Building an AI-Driven Economy</w:t>
      </w:r>
      <w:r w:rsidRPr="00590FD8">
        <w:br/>
        <w:t>The UAE’s commitment to AI and advanced technology is reshaping its economic landscape. AI is expected to contribute over $96 billion to the nation’s GDP and create more than 100,000 high-skilled jobs for Emiratis. The country is also pioneering regulatory frameworks around AI ethics, blockchain integration and quantum innovation, setting new global standards for digital governance.</w:t>
      </w:r>
    </w:p>
    <w:p w14:paraId="5DB25EFD" w14:textId="77777777" w:rsidR="00590FD8" w:rsidRPr="00590FD8" w:rsidRDefault="00590FD8" w:rsidP="00590FD8">
      <w:r w:rsidRPr="00590FD8">
        <w:t>IntegrateX Summit 2025 will provide a forum to explore how AI, semiconductors and digital infrastructure converge to empower industries from manufacturing and defense to healthcare and mobility. Through thought leadership panels, investor roundtables and live demonstrations, the event will facilitate cross-sector collaboration and enable policy-to-practice engagement between public and private stakeholders.</w:t>
      </w:r>
    </w:p>
    <w:p w14:paraId="1EF2F597" w14:textId="77777777" w:rsidR="00590FD8" w:rsidRPr="00590FD8" w:rsidRDefault="00590FD8" w:rsidP="00590FD8">
      <w:r w:rsidRPr="00590FD8">
        <w:rPr>
          <w:b/>
          <w:bCs/>
        </w:rPr>
        <w:t>A Platform for Global Collaboration and Strategic Growth</w:t>
      </w:r>
      <w:r w:rsidRPr="00590FD8">
        <w:br/>
        <w:t xml:space="preserve">With a vision to empower, enable and accelerate innovation, IntegrateX Summit 2025 stands as </w:t>
      </w:r>
      <w:r w:rsidRPr="00590FD8">
        <w:lastRenderedPageBreak/>
        <w:t>the Middle East’s most comprehensive platform for advancing the technology infrastructure ecosystem. The event is designed to foster high-impact collaborations, MoU signings and investment partnerships that shape the next decade of industrial innovation.</w:t>
      </w:r>
    </w:p>
    <w:p w14:paraId="69C467FC" w14:textId="77777777" w:rsidR="00590FD8" w:rsidRPr="00590FD8" w:rsidRDefault="00590FD8" w:rsidP="00590FD8">
      <w:r w:rsidRPr="00590FD8">
        <w:t>By converging semiconductors, sustainable data centers and system integration, the summit reinforces Abu Dhabi’s ambition to be a global hub for digital transformation and sustainable technological leadership. It represents not just a meeting of minds but a meeting of possibilities where ideas evolve into industries and innovation transforms into impact.</w:t>
      </w:r>
    </w:p>
    <w:p w14:paraId="2ED62F5A" w14:textId="77777777" w:rsidR="00590FD8" w:rsidRPr="00590FD8" w:rsidRDefault="00590FD8" w:rsidP="00590FD8">
      <w:r w:rsidRPr="00590FD8">
        <w:rPr>
          <w:b/>
          <w:bCs/>
        </w:rPr>
        <w:t>Quote from the Organisers</w:t>
      </w:r>
    </w:p>
    <w:p w14:paraId="69E34C63" w14:textId="77777777" w:rsidR="00590FD8" w:rsidRPr="00590FD8" w:rsidRDefault="00590FD8" w:rsidP="00590FD8">
      <w:r w:rsidRPr="00590FD8">
        <w:t>“IntegrateX Summit is more than an event — it’s a catalyst for global collaboration and a testament to the UAE’s leadership in shaping the digital economy of the future,” said Samuel Benedict, Director of Aldrich International, organisers of IntegrateX Summit. “By bringing together the world’s most influential minds in semiconductors, data infrastructure and system integration, we aim to drive the conversations and partnerships that will define the next decade of innovation.”</w:t>
      </w:r>
    </w:p>
    <w:p w14:paraId="6CCA8A82" w14:textId="77777777" w:rsidR="001B2377" w:rsidRDefault="001B2377" w:rsidP="00590FD8">
      <w:pPr>
        <w:rPr>
          <w:b/>
          <w:bCs/>
        </w:rPr>
      </w:pPr>
    </w:p>
    <w:p w14:paraId="303CC055" w14:textId="77777777" w:rsidR="001B2377" w:rsidRDefault="001B2377" w:rsidP="00590FD8">
      <w:pPr>
        <w:rPr>
          <w:b/>
          <w:bCs/>
        </w:rPr>
      </w:pPr>
    </w:p>
    <w:p w14:paraId="396CBF8B" w14:textId="77777777" w:rsidR="001B2377" w:rsidRDefault="001B2377" w:rsidP="00590FD8">
      <w:pPr>
        <w:rPr>
          <w:b/>
          <w:bCs/>
        </w:rPr>
      </w:pPr>
    </w:p>
    <w:p w14:paraId="53C8E1DB" w14:textId="77777777" w:rsidR="001B2377" w:rsidRDefault="001B2377" w:rsidP="00590FD8">
      <w:pPr>
        <w:rPr>
          <w:b/>
          <w:bCs/>
        </w:rPr>
      </w:pPr>
    </w:p>
    <w:p w14:paraId="3AEA6032" w14:textId="77777777" w:rsidR="001B2377" w:rsidRDefault="001B2377" w:rsidP="00590FD8">
      <w:pPr>
        <w:rPr>
          <w:b/>
          <w:bCs/>
        </w:rPr>
      </w:pPr>
    </w:p>
    <w:p w14:paraId="63299BBB" w14:textId="77777777" w:rsidR="001B2377" w:rsidRDefault="001B2377" w:rsidP="00590FD8">
      <w:pPr>
        <w:rPr>
          <w:b/>
          <w:bCs/>
        </w:rPr>
      </w:pPr>
    </w:p>
    <w:p w14:paraId="6292615C" w14:textId="6588029C" w:rsidR="00F81FD5" w:rsidRPr="00590FD8" w:rsidRDefault="001B2377" w:rsidP="00590FD8">
      <w:r w:rsidRPr="001B2377">
        <w:rPr>
          <w:b/>
          <w:bCs/>
        </w:rPr>
        <w:t>Contact Details</w:t>
      </w:r>
      <w:r w:rsidRPr="001B2377">
        <w:br/>
      </w:r>
      <w:r w:rsidRPr="001B2377">
        <w:rPr>
          <w:b/>
          <w:bCs/>
        </w:rPr>
        <w:t>Name:</w:t>
      </w:r>
      <w:r w:rsidRPr="001B2377">
        <w:t xml:space="preserve"> Sukriti Jolly</w:t>
      </w:r>
      <w:r w:rsidRPr="001B2377">
        <w:br/>
      </w:r>
      <w:r w:rsidRPr="001B2377">
        <w:rPr>
          <w:b/>
          <w:bCs/>
        </w:rPr>
        <w:t>Designation:</w:t>
      </w:r>
      <w:r w:rsidRPr="001B2377">
        <w:t xml:space="preserve"> Marketing and Strategic Partnerships</w:t>
      </w:r>
      <w:r w:rsidRPr="001B2377">
        <w:br/>
      </w:r>
      <w:r w:rsidRPr="001B2377">
        <w:rPr>
          <w:b/>
          <w:bCs/>
        </w:rPr>
        <w:t>Email:</w:t>
      </w:r>
      <w:r w:rsidRPr="001B2377">
        <w:t xml:space="preserve"> marketing@theintegratex.com</w:t>
      </w:r>
      <w:r w:rsidRPr="001B2377">
        <w:br/>
      </w:r>
      <w:r w:rsidRPr="001B2377">
        <w:rPr>
          <w:b/>
          <w:bCs/>
        </w:rPr>
        <w:t>Phone:</w:t>
      </w:r>
      <w:r w:rsidRPr="001B2377">
        <w:t xml:space="preserve"> +971 4 279 0821</w:t>
      </w:r>
    </w:p>
    <w:sectPr w:rsidR="00F81FD5" w:rsidRPr="00590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72"/>
    <w:rsid w:val="000F1472"/>
    <w:rsid w:val="001654DB"/>
    <w:rsid w:val="001B2377"/>
    <w:rsid w:val="00390C3F"/>
    <w:rsid w:val="00590FD8"/>
    <w:rsid w:val="0083600D"/>
    <w:rsid w:val="009C36D2"/>
    <w:rsid w:val="00D8744C"/>
    <w:rsid w:val="00F52538"/>
    <w:rsid w:val="00F80D22"/>
    <w:rsid w:val="00F8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024D0"/>
  <w15:chartTrackingRefBased/>
  <w15:docId w15:val="{6377299F-21E2-4352-9F0B-3054D376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4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4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4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4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4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4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72"/>
    <w:rPr>
      <w:rFonts w:eastAsiaTheme="majorEastAsia" w:cstheme="majorBidi"/>
      <w:color w:val="272727" w:themeColor="text1" w:themeTint="D8"/>
    </w:rPr>
  </w:style>
  <w:style w:type="paragraph" w:styleId="Title">
    <w:name w:val="Title"/>
    <w:basedOn w:val="Normal"/>
    <w:next w:val="Normal"/>
    <w:link w:val="TitleChar"/>
    <w:uiPriority w:val="10"/>
    <w:qFormat/>
    <w:rsid w:val="000F1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72"/>
    <w:pPr>
      <w:spacing w:before="160"/>
      <w:jc w:val="center"/>
    </w:pPr>
    <w:rPr>
      <w:i/>
      <w:iCs/>
      <w:color w:val="404040" w:themeColor="text1" w:themeTint="BF"/>
    </w:rPr>
  </w:style>
  <w:style w:type="character" w:customStyle="1" w:styleId="QuoteChar">
    <w:name w:val="Quote Char"/>
    <w:basedOn w:val="DefaultParagraphFont"/>
    <w:link w:val="Quote"/>
    <w:uiPriority w:val="29"/>
    <w:rsid w:val="000F1472"/>
    <w:rPr>
      <w:i/>
      <w:iCs/>
      <w:color w:val="404040" w:themeColor="text1" w:themeTint="BF"/>
    </w:rPr>
  </w:style>
  <w:style w:type="paragraph" w:styleId="ListParagraph">
    <w:name w:val="List Paragraph"/>
    <w:basedOn w:val="Normal"/>
    <w:uiPriority w:val="34"/>
    <w:qFormat/>
    <w:rsid w:val="000F1472"/>
    <w:pPr>
      <w:ind w:left="720"/>
      <w:contextualSpacing/>
    </w:pPr>
  </w:style>
  <w:style w:type="character" w:styleId="IntenseEmphasis">
    <w:name w:val="Intense Emphasis"/>
    <w:basedOn w:val="DefaultParagraphFont"/>
    <w:uiPriority w:val="21"/>
    <w:qFormat/>
    <w:rsid w:val="000F1472"/>
    <w:rPr>
      <w:i/>
      <w:iCs/>
      <w:color w:val="2F5496" w:themeColor="accent1" w:themeShade="BF"/>
    </w:rPr>
  </w:style>
  <w:style w:type="paragraph" w:styleId="IntenseQuote">
    <w:name w:val="Intense Quote"/>
    <w:basedOn w:val="Normal"/>
    <w:next w:val="Normal"/>
    <w:link w:val="IntenseQuoteChar"/>
    <w:uiPriority w:val="30"/>
    <w:qFormat/>
    <w:rsid w:val="000F1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472"/>
    <w:rPr>
      <w:i/>
      <w:iCs/>
      <w:color w:val="2F5496" w:themeColor="accent1" w:themeShade="BF"/>
    </w:rPr>
  </w:style>
  <w:style w:type="character" w:styleId="IntenseReference">
    <w:name w:val="Intense Reference"/>
    <w:basedOn w:val="DefaultParagraphFont"/>
    <w:uiPriority w:val="32"/>
    <w:qFormat/>
    <w:rsid w:val="000F1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901</Words>
  <Characters>5724</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Sukriti Jolly</dc:creator>
  <cp:keywords/>
  <dc:description/>
  <cp:lastModifiedBy>Sukriti Jolly</cp:lastModifiedBy>
  <cp:revision>2</cp:revision>
  <dcterms:created xsi:type="dcterms:W3CDTF">2025-10-14T07:08:00Z</dcterms:created>
  <dcterms:modified xsi:type="dcterms:W3CDTF">2025-10-14T08:05:00Z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0fca5ebd-fd94-4686-bb58-74f84ba92502</vt:lpwstr>
  </property>
</Properties>
</file>